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16" w:rsidRPr="005C79F5" w:rsidRDefault="00B61E1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C79F5">
        <w:rPr>
          <w:rFonts w:ascii="Times New Roman" w:hAnsi="Times New Roman" w:cs="Times New Roman"/>
          <w:sz w:val="24"/>
          <w:szCs w:val="24"/>
        </w:rPr>
        <w:br/>
      </w:r>
    </w:p>
    <w:p w:rsidR="00B61E16" w:rsidRPr="005C79F5" w:rsidRDefault="00B61E1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АДМИНИСТРАЦИЯ ГОРОДА ПСКОВА</w:t>
      </w:r>
    </w:p>
    <w:p w:rsidR="00B61E16" w:rsidRPr="005C79F5" w:rsidRDefault="00B61E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61E16" w:rsidRPr="005C79F5" w:rsidRDefault="00B61E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от 17 декабря 2015 г. N 2702</w:t>
      </w:r>
    </w:p>
    <w:p w:rsidR="00B61E16" w:rsidRPr="005C79F5" w:rsidRDefault="00B61E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"РАЗВИТИЕ ОБРАЗОВАНИЯ</w:t>
      </w:r>
    </w:p>
    <w:p w:rsidR="00B61E16" w:rsidRPr="005C79F5" w:rsidRDefault="00B61E1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 ПОВЫШЕНИЕ ЭФФЕКТИВНОСТИ РЕАЛИЗАЦИИ МОЛОДЕЖНОЙ ПОЛИТИКИ"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30.03.2016 </w:t>
      </w:r>
      <w:hyperlink r:id="rId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381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06.05.2016 </w:t>
      </w:r>
      <w:hyperlink r:id="rId6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598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24.05.2016 </w:t>
      </w:r>
      <w:hyperlink r:id="rId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643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26.10.2016 </w:t>
      </w:r>
      <w:hyperlink r:id="rId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1370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09.11.2016 </w:t>
      </w:r>
      <w:hyperlink r:id="rId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1440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15.12.2016 </w:t>
      </w:r>
      <w:hyperlink r:id="rId1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1685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13.06.2017 </w:t>
      </w:r>
      <w:hyperlink r:id="rId11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883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18.07.2017 </w:t>
      </w:r>
      <w:hyperlink r:id="rId1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1218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11.09.2017 </w:t>
      </w:r>
      <w:hyperlink r:id="rId1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1782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04.10.2017 </w:t>
      </w:r>
      <w:hyperlink r:id="rId1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1954</w:t>
        </w:r>
      </w:hyperlink>
      <w:r w:rsidRPr="005C79F5">
        <w:rPr>
          <w:rFonts w:ascii="Times New Roman" w:hAnsi="Times New Roman" w:cs="Times New Roman"/>
          <w:sz w:val="24"/>
          <w:szCs w:val="24"/>
        </w:rPr>
        <w:t>)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В целях обеспечения доступности и качества дошкольного, школьного и дополнительного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разования, повышения эффективности реализации молодежной политики в муниципальном 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вании "Город Псков", в соответствии со </w:t>
      </w:r>
      <w:hyperlink r:id="rId1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ст. 179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6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</w:t>
        </w:r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новлением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13.02.2014 N 232 "Об утверждении Порядка разрабо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 xml:space="preserve">ки, формирования, реализации и оценки эффективности муниципальных программ города Пскова", руководствуясь </w:t>
      </w:r>
      <w:hyperlink r:id="rId1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статьями 32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34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Псков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", Администр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ция города Пскова постановляет: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1. Утвердить муниципальную </w:t>
      </w:r>
      <w:hyperlink w:anchor="P3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"Развитие образования и повышение эффективности реализации молодежной политики" согласно приложению к настоящему постановлению.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2. Объемы финансирования муниципальной </w:t>
      </w:r>
      <w:hyperlink w:anchor="P3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"Развитие образования и повышение эффективности реализации молодежной политики" определять ежегодно при формировании бю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жета города Пскова на очередной финансовый год.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1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Пскова от 5 ноября 2014 г. N 2839 "Об утверждении муниципальной программы муниципального образования "Город Псков" "Развитие образования и повышение эффективности реализации молодежной политики" на 2015 - 2017 годы с 01.01.2016.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01.01.2016.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"Псковские новости" и разместить на оф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циальном сайте муниципального образования "Город Псков" в сети Интернет.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министрации города Пскова М.А.Михайлову.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И.п. Главы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Т.Л.ИВАНОВА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 w:rsidP="005C79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5C79F5">
        <w:rPr>
          <w:rFonts w:ascii="Times New Roman" w:hAnsi="Times New Roman" w:cs="Times New Roman"/>
          <w:sz w:val="24"/>
          <w:szCs w:val="24"/>
        </w:rPr>
        <w:t>Приложение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61E16" w:rsidRPr="005C79F5" w:rsidRDefault="00B61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Администрации города Пскова</w:t>
      </w:r>
    </w:p>
    <w:p w:rsidR="00B61E16" w:rsidRPr="005C79F5" w:rsidRDefault="00B61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от 17 декабря 2015 г. N 2702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30.03.2016 </w:t>
      </w:r>
      <w:hyperlink r:id="rId2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381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06.05.2016 </w:t>
      </w:r>
      <w:hyperlink r:id="rId21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598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24.05.2016 </w:t>
      </w:r>
      <w:hyperlink r:id="rId2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643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26.10.2016 </w:t>
      </w:r>
      <w:hyperlink r:id="rId2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1370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09.11.2016 </w:t>
      </w:r>
      <w:hyperlink r:id="rId2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1440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15.12.2016 </w:t>
      </w:r>
      <w:hyperlink r:id="rId2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1685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13.06.2017 </w:t>
      </w:r>
      <w:hyperlink r:id="rId26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883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18.07.2017 </w:t>
      </w:r>
      <w:hyperlink r:id="rId2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1218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11.09.2017 </w:t>
      </w:r>
      <w:hyperlink r:id="rId2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1782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</w:p>
    <w:p w:rsidR="00B61E16" w:rsidRPr="005C79F5" w:rsidRDefault="00B61E16" w:rsidP="005C79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04.10.2017 </w:t>
      </w:r>
      <w:hyperlink r:id="rId2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1954</w:t>
        </w:r>
      </w:hyperlink>
      <w:r w:rsidRPr="005C79F5">
        <w:rPr>
          <w:rFonts w:ascii="Times New Roman" w:hAnsi="Times New Roman" w:cs="Times New Roman"/>
          <w:sz w:val="24"/>
          <w:szCs w:val="24"/>
        </w:rPr>
        <w:t>)</w:t>
      </w:r>
    </w:p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1906" w:h="16838"/>
          <w:pgMar w:top="709" w:right="566" w:bottom="709" w:left="993" w:header="708" w:footer="708" w:gutter="0"/>
          <w:cols w:space="708"/>
          <w:docGrid w:linePitch="360"/>
        </w:sect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I. Паспорт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муниципальной программы "Развитие образования и повышение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эффективности реализации молодежной политики"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13.06.2017 N 883)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1928"/>
        <w:gridCol w:w="1361"/>
        <w:gridCol w:w="1304"/>
        <w:gridCol w:w="1361"/>
        <w:gridCol w:w="1361"/>
        <w:gridCol w:w="1361"/>
        <w:gridCol w:w="3231"/>
      </w:tblGrid>
      <w:tr w:rsidR="00B61E16" w:rsidRPr="005C79F5" w:rsidTr="005C79F5">
        <w:tc>
          <w:tcPr>
            <w:tcW w:w="14521" w:type="dxa"/>
            <w:gridSpan w:val="8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I. ПАСПОРТ</w:t>
            </w:r>
          </w:p>
        </w:tc>
      </w:tr>
      <w:tr w:rsidR="00B61E16" w:rsidRPr="005C79F5" w:rsidTr="005C79F5">
        <w:tc>
          <w:tcPr>
            <w:tcW w:w="14521" w:type="dxa"/>
            <w:gridSpan w:val="8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повышение эффективности реализации молодежной политики"</w:t>
            </w:r>
          </w:p>
        </w:tc>
      </w:tr>
      <w:tr w:rsidR="00B61E16" w:rsidRPr="005C79F5" w:rsidTr="005C79F5"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нитель программы</w:t>
            </w: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</w:tr>
      <w:tr w:rsidR="00B61E16" w:rsidRPr="005C79F5" w:rsidTr="005C79F5"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Соисполнители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 Администрации города Пскова</w:t>
            </w:r>
          </w:p>
        </w:tc>
      </w:tr>
      <w:tr w:rsidR="00B61E16" w:rsidRPr="005C79F5" w:rsidTr="005C79F5"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 Администрации города Пскова, Управление культ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ры Администрации города Пскова</w:t>
            </w:r>
          </w:p>
        </w:tc>
      </w:tr>
      <w:tr w:rsidR="00B61E16" w:rsidRPr="005C79F5" w:rsidTr="005C79F5"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Подпрограммы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1043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системы образования города Пскова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1830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дошкольного образования города Пскова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2314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Молодежь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Пскова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w:anchor="P2767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Патриотическое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молодежи в городе Пскове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w:anchor="P3063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Обеспечение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 "Развитие образования и повышение эффективности 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лизации молодежной политики"</w:t>
            </w:r>
          </w:p>
        </w:tc>
      </w:tr>
      <w:tr w:rsidR="00B61E16" w:rsidRPr="005C79F5" w:rsidTr="005C79F5"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Ведомственные цел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вые программы</w:t>
            </w: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61E16" w:rsidRPr="005C79F5" w:rsidTr="005C79F5"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Отдельные меропри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Отдельное мероприятие "Профилактика распространения ВИЧ-инфекции в муниципальном образовании "Г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род Псков"</w:t>
            </w:r>
          </w:p>
        </w:tc>
      </w:tr>
      <w:tr w:rsidR="00B61E16" w:rsidRPr="005C79F5" w:rsidTr="005C79F5"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качества дошкольного, школьного и дополнительного образования, повышение э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фективности реализации молодежной политики в муниципальном образовании "Город Псков"</w:t>
            </w:r>
          </w:p>
        </w:tc>
      </w:tr>
      <w:tr w:rsidR="00B61E16" w:rsidRPr="005C79F5" w:rsidTr="005C79F5"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Формирование системы образования, обеспечивающей его максимальную доступность и качество, способс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вующей всестороннему развитию личности, сохранению и укреплению здоровья детей и молодежи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Реализация эффективной политики в области детства на муниципальном уровне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 Повышение социальной активности молодежи, продолжить формирование молодежного сообщества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Совершенствование системы духовно-нравственного и патриотического воспитания молодежи в городе Пскове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управления процессом реализации муниципальной программы "Развитие образования и повышение эффективности реализации молодежной политики"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6. Понижение риска распространения ВИЧ-инфекции в молодежной среде</w:t>
            </w:r>
          </w:p>
        </w:tc>
      </w:tr>
      <w:tr w:rsidR="00B61E16" w:rsidRPr="005C79F5" w:rsidTr="005C79F5"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Доля общеобразовательных учреждений, внедряющих инновационные образовательные программы, от общего количества общеобразовательных учреждений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Доля выпускников муниципальных общеобразовательных учреждений, сдавших единый государственный э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замен по русскому языку и математике, от общей численности выпускников муниципальных общеобразовател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2 - 7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2 - 7 лет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4. Доля молодых людей в возрасте от 14 лет до 30 лет, участвующих в деятельности молодежных общественных объединений, в общем количестве молодых людей в возрасте от 14 лет до 30 лет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5. Доля молодежи, участвующей в мероприятиях по патриотическому воспитанию, по отношению к общему 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личеству молодежи города Пскова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6. Увеличение доли молодежи, вовлеченной в пропаганду борьбы с распространением ВИЧ-инфекции в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"Город Псков"</w:t>
            </w:r>
          </w:p>
        </w:tc>
      </w:tr>
      <w:tr w:rsidR="00B61E16" w:rsidRPr="005C79F5" w:rsidTr="005C79F5"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Сроки реализации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</w:tr>
      <w:tr w:rsidR="00B61E16" w:rsidRPr="005C79F5" w:rsidTr="005C79F5">
        <w:tc>
          <w:tcPr>
            <w:tcW w:w="2614" w:type="dxa"/>
            <w:vMerge w:val="restart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мы (бюджетные асси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нования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граммам, ведомстве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ным целевым програ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мам, отдельным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приятиям, включенным в состав программы)</w:t>
            </w: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повышение эффективности реализации молодежной полит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ки"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564131,0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594471,1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525555,9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523567,9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523567,9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2731293,8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облас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1137490,6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1277941,0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1196376,0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1196603,0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1196603,0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6005013,6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фед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789854,1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789854,1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214744,4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255625,7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249820,9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249820,9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249820,9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1219832,8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2706220,1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2128037,8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1971752,8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1969991,8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1969991,8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10745994,3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"Профилактика распространения ВИЧ-инфекции в муниципальном образовании "Город Псков"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отдел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ному меропри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тию: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61E16" w:rsidRPr="005C79F5" w:rsidTr="005C79F5">
        <w:tc>
          <w:tcPr>
            <w:tcW w:w="2614" w:type="dxa"/>
            <w:vMerge w:val="restart"/>
            <w:tcBorders>
              <w:top w:val="nil"/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3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системы образования города Пскова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251939,5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269734,6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239725,4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237737,4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237737,4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1236874,3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облас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669318,7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758312,2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677035,0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677130,0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677130,0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3458925,9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фед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787353,0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787353,0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68494,6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99284,1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101643,9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101643,9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101643,9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472710,4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1777105,8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1127330,9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1018404,3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1016511,3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1016511,3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5955863,6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0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дошкольного образования города Пскова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291271,8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303031,5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264627,8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264627,8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264627,8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1388186,7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облас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467518,8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518919,0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518834,0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518867,0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518867,0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2543005,8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фед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2501,1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2501,1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146249,8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156341,6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148177,0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148177,0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148177,0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747122,4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907541,5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978292,1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931638,8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931671,8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931671,8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4680816,0</w:t>
            </w:r>
          </w:p>
        </w:tc>
      </w:tr>
      <w:tr w:rsidR="00B61E16" w:rsidRPr="005C79F5" w:rsidTr="005C79F5">
        <w:tc>
          <w:tcPr>
            <w:tcW w:w="2614" w:type="dxa"/>
            <w:vMerge w:val="restart"/>
            <w:tcBorders>
              <w:top w:val="nil"/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14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Молодежь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Пскова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1179,0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6168,9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5812,8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5812,8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5812,8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24786,3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облас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2981,9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1732,1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6878,7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6319,8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6418,8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6418,8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27768,2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67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Патриотическое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молодежи в городе Пскове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облас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3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Обеспечение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 "Развитие образования и повышение эффективности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зации молодежной политики"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19320,7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14966,1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323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78746,5</w:t>
            </w:r>
          </w:p>
        </w:tc>
      </w:tr>
      <w:tr w:rsidR="00B61E16" w:rsidRPr="005C79F5" w:rsidTr="005C79F5">
        <w:tblPrEx>
          <w:tblBorders>
            <w:insideH w:val="nil"/>
          </w:tblBorders>
        </w:tblPrEx>
        <w:tc>
          <w:tcPr>
            <w:tcW w:w="2614" w:type="dxa"/>
            <w:vMerge/>
            <w:tcBorders>
              <w:top w:val="nil"/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19320,7</w:t>
            </w:r>
          </w:p>
        </w:tc>
        <w:tc>
          <w:tcPr>
            <w:tcW w:w="1304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14966,1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323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78746,5</w:t>
            </w:r>
          </w:p>
        </w:tc>
      </w:tr>
      <w:tr w:rsidR="00B61E16" w:rsidRPr="005C79F5" w:rsidTr="005C79F5">
        <w:tblPrEx>
          <w:tblBorders>
            <w:insideH w:val="nil"/>
          </w:tblBorders>
        </w:tblPrEx>
        <w:tc>
          <w:tcPr>
            <w:tcW w:w="14521" w:type="dxa"/>
            <w:gridSpan w:val="8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1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04.10.2017 N 1954)</w:t>
            </w:r>
          </w:p>
        </w:tc>
      </w:tr>
      <w:tr w:rsidR="00B61E16" w:rsidRPr="005C79F5" w:rsidTr="005C79F5">
        <w:tc>
          <w:tcPr>
            <w:tcW w:w="261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1907" w:type="dxa"/>
            <w:gridSpan w:val="7"/>
          </w:tcPr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Увеличение доли муниципальных общеобразовательных учреждений, внедряющих инновационные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тельные программы, от общего количества общеобразовательных учреждений.</w:t>
            </w:r>
          </w:p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Увеличение доли выпускников муниципальных общеобразовательных учреждений, сдавших единый госуда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ственный экзамен по русскому языку и математике, от общей численности выпускников муниципальных общ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</w:t>
            </w:r>
          </w:p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 Увеличение доли детей в возрасте 2 - 7 лет, получающих дошкольную образовательную услугу, услугу по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смотру и уходу в муниципальных образовательных учреждениях, в общей численности детей в возрасте 2 - 7 лет.</w:t>
            </w:r>
          </w:p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4. Увеличение доли молодых людей в возрасте от 14 до 30 лет, участвующих в деятельности молодежных общ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ственных объединений, в общем количестве молодых людей в возрасте от 14 лет до 30 лет.</w:t>
            </w:r>
          </w:p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5. Увеличение доли молодежи, участвующей в мероприятиях по патриотическому воспитанию, по отношению к общему количеству молодежи города Пскова.</w:t>
            </w:r>
          </w:p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6. Усиление профилактической работы среди молодежи по пропаганде здорового образа жизни, рост информац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онной грамотности молодежи в вопросах способов распространения ВИЧ-инфекции, снижение риска ВИЧ-инфицирования молодого поколения псковичей.</w:t>
            </w:r>
          </w:p>
        </w:tc>
      </w:tr>
    </w:tbl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II. Характеристика текущего состояния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сферы реализации муниципальной 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F5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5C79F5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color w:val="0A2666"/>
          <w:sz w:val="24"/>
          <w:szCs w:val="24"/>
        </w:rPr>
        <w:t>В официальном тексте документа, видимо, допущена опечатка: Федеральный закон от 29.12.2012 имеет номер 273-ФЗ, а не 273.</w:t>
      </w: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Функционирование и развитие образовательной системы города осуществляется в условиях системных инновационных процессов, происходящих в России: реализации приоритетного н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 xml:space="preserve">ционального проекта "Образование", национальной образовательной инициативы "Наша новая школа", Федеральным </w:t>
      </w:r>
      <w:hyperlink r:id="rId3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от 29.12.2012 N 273 "Об образовании в РФ", ключевой идеей к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торых стало обеспечение высокого качества образования школьников.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Приоритетным направлением деятельности системы образования муниципалитета остается обеспечение государственных гарантий, доступности и равных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Основными задачами стратегии развития дошкольного образования в городе Пскове явл</w:t>
      </w:r>
      <w:r w:rsidRPr="005C79F5">
        <w:rPr>
          <w:rFonts w:ascii="Times New Roman" w:hAnsi="Times New Roman" w:cs="Times New Roman"/>
          <w:sz w:val="24"/>
          <w:szCs w:val="24"/>
        </w:rPr>
        <w:t>я</w:t>
      </w:r>
      <w:r w:rsidRPr="005C79F5">
        <w:rPr>
          <w:rFonts w:ascii="Times New Roman" w:hAnsi="Times New Roman" w:cs="Times New Roman"/>
          <w:sz w:val="24"/>
          <w:szCs w:val="24"/>
        </w:rPr>
        <w:t>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1) создание условий для получения общедоступного дошкольного образования, охраны жизни и укрепления здоровья детей;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2) обеспечение введения новых федеральных государственных образовательных стандартов в дошкольные образовательные учреждения;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3) повышение профессионального уровня педагогических работников в системе дошкол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образования и решение проблемы ее кадрового обеспечения.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В городе в 2015 году более чем 9700 детям услуги дошкольного образования предоставляют 56 дошкольных образовательных учреждений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вида с различными приорит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тами, реализующих основную общеобразовательную программу дошкольного образования. 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новными направлениями воспитательной работы в дошкольных образовательных учреждениях города Пскова являются патриотическое, интеллектуально-познавательное, экологическое, тр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довое, физкультурно-оздоровительное, художественно-эстетическое воспитание. Для включения ребенка в разнообразные виды творческой деятельности в учреждениях функционирует более 250 кружков. Воспитанники детских садов активно участвуют в конкурсах, фестивалях, смотрах на муниципальном, региональном, федеральном и даже международных уровнях.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Качество общего образования во многом зависит от уровня доступности дошкольного обр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зования, которое выравнивает стартовые возможности детей из разных социальных групп при поступлении в 1 класс. Учитывая это, все дети старшего дошкольного возраста (с 5 до 7 лет) ус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раиваются в детские сады в первоочередном порядке. Охват дошкольным образованием детей от 3 до 7 лет в 2015 году составил 99%, от 1,5 до 3 лет - 5%.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Однако, несмотря на осуществленные меры по развитию дошкольного образования и ув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личению объемов, выделяемых на эти цели средств, существует ряд проблем в муниципальной системе дошкольного образования, которые требуют решения программно-целевым методом: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требуются дополнительные места для детей дошкольного возраста в детских садах;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продолжается отток педагогических кадров из муниципальных дошкольных образовател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дошкольные образовательные учреждения остро нуждаются в обновлении спортивного оборудования и инвентаря;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в медицинских кабинетах ощущается недостаток физиотерапевтического оборудования, 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медикаментов;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материально-техническая база ряда дошкольных образовательных учреждений не соотве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ствует современным требованиям.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То есть, несмотря на ряд позитивных изменений, произошедших в муниципальной системе образования за последние годы, имеются проблемы, которые не удается решить проведением о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дельных разовых мероприятий. Требуется комплексный системный подход.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Совершенствуется структура и содержание основного общего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Основными задачами стратегии развития общего и дополнительного образования в городе Пскове являются: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Приведение системы педагогического, методического и воспитательного сопровождения обучающихся в соответствие с требованием Федерального государственного образовательного стандарта (далее - ФГОС), повышение и укрепление кадрового потенциала образовательных у</w:t>
      </w:r>
      <w:r w:rsidRPr="005C79F5">
        <w:rPr>
          <w:rFonts w:ascii="Times New Roman" w:hAnsi="Times New Roman" w:cs="Times New Roman"/>
          <w:sz w:val="24"/>
          <w:szCs w:val="24"/>
        </w:rPr>
        <w:t>ч</w:t>
      </w:r>
      <w:r w:rsidRPr="005C79F5">
        <w:rPr>
          <w:rFonts w:ascii="Times New Roman" w:hAnsi="Times New Roman" w:cs="Times New Roman"/>
          <w:sz w:val="24"/>
          <w:szCs w:val="24"/>
        </w:rPr>
        <w:t>реждений.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Обеспечение уровня соответствия требованиям ФГОС системы дополнительного 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вания для развития творческого потенциала воспитанников.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Создание условий для расширения возможностей выбора индивидуальных образовател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траекторий в работе с одаренными детьми и талантливой молодежью, обеспечение систе</w:t>
      </w:r>
      <w:r w:rsidRPr="005C79F5">
        <w:rPr>
          <w:rFonts w:ascii="Times New Roman" w:hAnsi="Times New Roman" w:cs="Times New Roman"/>
          <w:sz w:val="24"/>
          <w:szCs w:val="24"/>
        </w:rPr>
        <w:t>м</w:t>
      </w:r>
      <w:r w:rsidRPr="005C79F5">
        <w:rPr>
          <w:rFonts w:ascii="Times New Roman" w:hAnsi="Times New Roman" w:cs="Times New Roman"/>
          <w:sz w:val="24"/>
          <w:szCs w:val="24"/>
        </w:rPr>
        <w:t>ной работы образовательных учреждений по укреплению и сохранению здоровья детей, подг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товка нормативно-правовой базы для обеспечения инклюзивного образования детей-инвалидов и детей с ограниченными возможностями здоровья.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Важным показателем состояния системы образования является обеспечение доступности качественного образования и степень развития сети образовательных учреждений. Муниципал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ная система образования города Пскова имеет обширную разветвленную сеть, включающую в себя образовательные учреждения, соответствующие возрастным и индивидуальным особенн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стям детей, потребностям семьи и общества, а также удовлетворяющие конституционное право граждан на получение образования. В системе муниципального образования города Пскова 28 общеобразовательных учреждений, из них 9 лицеев, гимназий, педагогический комплекс, вече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няя школа, Центр образования "Подросток" и Центр психолого-педагогической реабилитации и коррекции.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сети школ, реализующих программу среднего (полного) общего образования, число школ с численностью обучающихся от 400 до 800 человек составляет 32% от числа общеобразовател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учреждений города; от 800 и выше обучающихся - 39,3% школ, от 200 до 400 обучающихся - 28,7%.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2015 - 2016 учебном году численность обучающихся общеобразовательных учреждений города составила 21430 школьников, в том числе 663 обучающихся в вечерних школах. Совр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менный этап развития экономики характеризуется высокой интеллектуализацией труда, что пр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водит к возрастанию потребностей в образовательных услугах. Развитие системы образования должно служить подъему экономики, как муниципалитета, так и страны в целом.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Администрация города, Управление образования, администрации общеобразовательных учреждений придают наиважнейшее значение подготовке и проведению единых государстве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ных экзаменов.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2015 году государственную итоговую аттестацию в основной период прошли 1023 вып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скника 11(12)-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классов. Из них - 1022 учащихся сдавали экзамены в форме и по материалам ЕГЭ, 1 учащийся, имея ограничение по здоровью, воспользовался правом пройти итоговую атт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стацию в щадящем режиме (ГВЭ).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Среди предметов по выбору в основной период наибольшее количество выпускников (638 человек) сдавали обществознание. Наиболее востребованными оказались также история России - 236 человек и физика - 236 учеников. Наименьшее количество участников зафиксировано на э</w:t>
      </w:r>
      <w:r w:rsidRPr="005C79F5">
        <w:rPr>
          <w:rFonts w:ascii="Times New Roman" w:hAnsi="Times New Roman" w:cs="Times New Roman"/>
          <w:sz w:val="24"/>
          <w:szCs w:val="24"/>
        </w:rPr>
        <w:t>к</w:t>
      </w:r>
      <w:r w:rsidRPr="005C79F5">
        <w:rPr>
          <w:rFonts w:ascii="Times New Roman" w:hAnsi="Times New Roman" w:cs="Times New Roman"/>
          <w:sz w:val="24"/>
          <w:szCs w:val="24"/>
        </w:rPr>
        <w:t>заменах по немецкому языку (13 человек) и французскому языку (2 человека).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2015 году произошли очередные изменения в процедуре проведения ЕГЭ: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впервые в декабре 2015 г. выпускники писали итоговое сочинение, как условие допуска к итоговой аттестации;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учебный предмет "математика" был разделен на 2 уровня - базовый и профильный;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впервые была использована устная форма сдачи экзамена по иностранным языкам;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баллы по обязательным предметам (русскому языку и математике) разграничены - "для получения аттестата", "для поступления в вуз";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в 100% аудиторий пунктов проведения было установлено видеонаблюдение в режиме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. Для сравнения - в 2014 году в режиме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работали только 2 видеокамеры;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для осуществления досмотра выпускников на средства ППЭ были приобретены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металл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детекторы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в сентябре 2015 года были организованы экзамены для выпускников, получивших неудо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летворительные результаты в основной период ЕГЭ ("сентябрьские сроки").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Следует отметить, что результаты единого государственного экзамена, сданного выпускн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 xml:space="preserve">ками школ города Пскова в 2015 году по 10 предметам из 14, выше соответствующих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среднео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ластных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показателей.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Успешнее других образовательных учреждений сдали экзамен по русскому языку выпус</w:t>
      </w:r>
      <w:r w:rsidRPr="005C79F5">
        <w:rPr>
          <w:rFonts w:ascii="Times New Roman" w:hAnsi="Times New Roman" w:cs="Times New Roman"/>
          <w:sz w:val="24"/>
          <w:szCs w:val="24"/>
        </w:rPr>
        <w:t>к</w:t>
      </w:r>
      <w:r w:rsidRPr="005C79F5">
        <w:rPr>
          <w:rFonts w:ascii="Times New Roman" w:hAnsi="Times New Roman" w:cs="Times New Roman"/>
          <w:sz w:val="24"/>
          <w:szCs w:val="24"/>
        </w:rPr>
        <w:t xml:space="preserve">ники следующих школ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Пскова: МАОУ "Гуманитарный лицей", МБОУ "Псковский технич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 xml:space="preserve">ский лицей", МБОУ "Псковская лингвистическая гимназия", "МБОУ "СОШ N 24 имени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Л.И.Малякова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", МБОУ "Естественно-математический лицей N 20".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Важно отметить, что значение среднего балла по русскому языку в 2015 году является ма</w:t>
      </w:r>
      <w:r w:rsidRPr="005C79F5">
        <w:rPr>
          <w:rFonts w:ascii="Times New Roman" w:hAnsi="Times New Roman" w:cs="Times New Roman"/>
          <w:sz w:val="24"/>
          <w:szCs w:val="24"/>
        </w:rPr>
        <w:t>к</w:t>
      </w:r>
      <w:r w:rsidRPr="005C79F5">
        <w:rPr>
          <w:rFonts w:ascii="Times New Roman" w:hAnsi="Times New Roman" w:cs="Times New Roman"/>
          <w:sz w:val="24"/>
          <w:szCs w:val="24"/>
        </w:rPr>
        <w:t>симальным за весь период проведения ЕГЭ (67,9 б.), несмотря на изменение структуры экзам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национного теста, связанное с отменой заданий, предусматривающих выбор готового ответа. 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сомненно, этот факт связан с введением с 2015 года итогового сочинения и более основательной подготовкой выпускников по русскому языку и литературе.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 экзаменом по математике среди общеобразовательных учреждений лучше других справ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лись выпускники МБОУ "Псковский технический лицей", МБОУ "Естественно-математический лицей N 20", "МБОУ "СОШ N 2", МБОУ "Многопрофильный правовой лицей N 8", МБОУ "ЦО ППК".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К сожалению, средний балл по математике, составивший 44,5 балла, несколько снизился по сравнению с 2014 годом (46,8 б.).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Уменьшение данного показателя, в первую очередь, связано с изменением условий сдачи ЕГЭ по математике в текущем году и увеличением значения минимального балла (в 2015 году в соответствии с решением Министерства образования математика разделена на базовый и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фильный уровни.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Проходной балл профильного уровня увеличен до 27 баллов; минимальный балл в 2014 составлял всего 20 баллов).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Результаты выпускников 2015 года по базовой математике значительно лучше - средний показатель по городу, оценка "4", соответствует общероссийскому показателю (4) и превосходит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lastRenderedPageBreak/>
        <w:t>среднеобластной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показатель (3,8).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2015 году максимальный балл по предметам смогли получить 6 выпускников (для сра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нения: в 2014 году было 17 "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стобалльников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"), 206 выпускников (20,1% от общего числа участн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ков экзаменов) имеют результаты свыше 90 баллов по различным предметам. В 2014 году этот показатель составлял 16%.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2015 году, к сожалению, возросло количество выпускников, которые не преодолели м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нимальный порог и закончили обучение со справкой вместо аттестата (12 обучающихся в 2014 году, 35 обучающихся - в 2015 году). Увеличение доли выпускников, не получивших аттестат в 2015 году, так же, как снижение среднего балла по математике, связано, в первую очередь, с и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менением условий сдачи ЕГЭ в текущем году (появление профильного уровня в математике) и увеличением до 27 б. значения минимального балла по профильной математике.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Анализ мониторинга реализации инициативы Президента РФ "Наша новая школа" по н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правлению "Одаренные дети" в городе Пскове дает положительную динамику по следующим к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личественным показателям: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доля школьников, обучающихся по федеральным государственным образовательным стандартам, возросла с 33,76% до 52%;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доля обучающихся, которым обеспечена возможность пользоваться учебным оборудов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 xml:space="preserve">нием для практических работ и интерактивными учебными пособиями в соответствии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новыми ФГОС, составляет 75%;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доли обучающихся 7 - 11 классов общеобразовательных учреждений, учас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вующих в олимпиадном движении, до 45%;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доли обучающихся 7 - 11 классов общеобразовательных учреждений, охв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ченных системой дополнительного образования, до 76,2%;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рост доли обучающихся, занимающихся в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очно-заочных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и заочных (дистанционных) шк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лах;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развитие процессов интеграции в системе общего и дополнительного образования, вза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модействия учреждений образования, культуры и спорта в вопросах работы с талантливой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дежью;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расширение возможности получать доступные качественные услуги дополнительного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по выбору.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Во всех учреждениях проводится работа по укреплению учебно-материальной базы. В си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теме ведется работа по комплексной безопасности образовательных учреждений и оснащению медицинских кабинетов лицензионным оборудованием, оснащению школ учебным оборудов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нием и мебелью.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Выраженными эффектами по развитию информационных технологий в образовательных учреждениях, выявленными в течение последних 5 лет, стали: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повышение доступности качественного образования;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создание благоприятных условий, стимулирующих оптимизацию сети образовательных учреждений;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повышение информационной безопасности общеобразовательных учреждений;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скорости доступа к информации в сети Интернет;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- развитие системы предоставления муниципальных услуг в электронной форме (электро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ный журнал, электронный дневник, электронная запись ребенка в базу данных управления обр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зования).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Все вышеуказанное позволило в течение последних лет увеличить долю школьников, об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чающихся в современных условиях.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Школа сегодня особенно нуждается в учителе нового типа. Педагогические работники 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вой школы должны обладать профессиональными компетенциями, глубоко владеть психолого-педагогическими знаниями, понимать особенности развития школьников. На всех семинарах и конференциях руководителей и работников муниципальной сферы образования изучаются 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временные достижения педагогической науки и практики.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Существенную роль в повышении престижа учительской профессии, росте профессионал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мастерства педагогических работников, выявлении талантливых педагогов, их поддержке, выявлении и распространении продуктивного педагогического опыта наиболее эффективно 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ботающих педагогов имеют проводимые на территории города конкурсы профессионального мастерства: "Учитель года", "Воспитатель года" и Всероссийского конкурса по поддержке лу</w:t>
      </w:r>
      <w:r w:rsidRPr="005C79F5">
        <w:rPr>
          <w:rFonts w:ascii="Times New Roman" w:hAnsi="Times New Roman" w:cs="Times New Roman"/>
          <w:sz w:val="24"/>
          <w:szCs w:val="24"/>
        </w:rPr>
        <w:t>ч</w:t>
      </w:r>
      <w:r w:rsidRPr="005C79F5">
        <w:rPr>
          <w:rFonts w:ascii="Times New Roman" w:hAnsi="Times New Roman" w:cs="Times New Roman"/>
          <w:sz w:val="24"/>
          <w:szCs w:val="24"/>
        </w:rPr>
        <w:t>ших учителей в рамках приоритетного национального проекта "Образование".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Региональная и муниципальная кадровая политика в области образования направлена на создание современных условий работы, на социальную и экономическую защищенность, разв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тие профессионального и личностного потенциала педагогических и руководящих кадров, разв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тие их инновационной активности с опорой на накопленный опыт и традиции.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К наиболее значимым мерам поддержки относятся следующие: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 1 июня 2015 года в области введена новая система оплаты труда работников бюджетной сферы, которая позволила увеличить среднюю заработную плату в сфере образования. Эти меры позволили привлечь в сферу образования молодых специалистов, и в 2015 году к работе прист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пило 63 молодых квалифицированных педагога.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Вместе с тем, в системе образования города Пскова сохраняется комплекс проблем, реш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ние которых требует использования программных методов. Наиболее актуальными проблемами в сфере образования, на решение которых направлена подпрограмма, являются: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недостаточные условия для получения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качественного общего и дополн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тельного образования современного уровня;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недостаточно высокий уровень владения информационными и коммуникационными те</w:t>
      </w:r>
      <w:r w:rsidRPr="005C79F5">
        <w:rPr>
          <w:rFonts w:ascii="Times New Roman" w:hAnsi="Times New Roman" w:cs="Times New Roman"/>
          <w:sz w:val="24"/>
          <w:szCs w:val="24"/>
        </w:rPr>
        <w:t>х</w:t>
      </w:r>
      <w:r w:rsidRPr="005C79F5">
        <w:rPr>
          <w:rFonts w:ascii="Times New Roman" w:hAnsi="Times New Roman" w:cs="Times New Roman"/>
          <w:sz w:val="24"/>
          <w:szCs w:val="24"/>
        </w:rPr>
        <w:t>нологиями педагогическими работниками для перехода образовательных учреждений на фед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ральный государственный образовательный стандарт основного общего образования;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количества детей с проблемами здоровья;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ограниченность материально-технических ресурсов (недостаточное технологическое, учебно-методическое обеспечение, высокий износ основных фондов) образовательных учрежд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Из всего вышесказанного следует, что анализ результатов реализации образовательной 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литики в муниципалитете за последние годы наряду с позитивными базовыми достижениями 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зволяет выявить ключевые проблемы: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а) ограниченное предложение услуг дошкольного образования, неразвитость системы по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держки раннего развития детей.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б) недостаточная доступность качественных образовательных услуг общего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Причинами обострения данной проблемы являются: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дифференциация школ по уровню развития инфраструктуры, оснащения, укомплектова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ности профессиональными педагогическими кадрами;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отставание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от темпов изменения содержания образования;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значительная потеря системой дополнительного образования кадровых и финансовых р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сурсов; слабая интеграция основного и дополнительного образования;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в) отсутствие сформированной системы непрерывного образования, подготовки и перепо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готовки профессиональных кадров, что вызвано "старением" педагогического корпуса; недост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точной мотивацией притока и закрепления молодых специалистов в системе образования; ни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кими темпами обновления системы повышения квалификации управленческих и педагогических кадров системы образования; невысоким спросом потребителей на педагогические специальн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сти; отсутствием конкуренции на вакантные места в системе образования.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Основные направления региональной образовательной политики, нацеленные на решение вышеуказанных проблем, связаны с общенациональными приоритетами, обозначенными в Бю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 xml:space="preserve">жетном </w:t>
      </w:r>
      <w:hyperlink r:id="rId3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послании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 бюджетной политике в 2012 - 2014 годах, обращении Президента Российской Федерации к Федеральному собранию Российской Федер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 xml:space="preserve">ции, в </w:t>
      </w:r>
      <w:hyperlink r:id="rId3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и </w:t>
      </w:r>
      <w:hyperlink r:id="rId3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развития города Пскова: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а) обеспечение доступности дошкольных образовательных услуг детям от двух до семи лет за счет обеспеченности и своевременности финансирования мероприятий по строительству и к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питальному ремонту муниципальных дошкольных образовательных учреждений (далее - МДОУ); эффективности использования свободных площадей, возможных для ввода дополн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тельных мест для детей дошкольной ступени образования; развития вариативных форм орган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зации дошкольного образования, поддержки семей;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б) повышение качества и доступности услуг общего образования посредством содействия созданию рациональной структуры образовательной сети города, учитывающий особенности географического и демографического характера; выравнивания дифференциации школ по разв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 xml:space="preserve">тию инфраструктуры, оснащению, укомплектованности профессиональными педагогическими кадрами; ускорения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темпов процесса совершенствования условий предоставления образовател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услуг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по отношению к темпам изменения содержания образования; совершенствования и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фраструктуры интеграции детей со сложными дефектами в реальную социальную среду в рамках учебного процесса; пополнения системы дополнительного образования кадровыми и финанс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выми ресурсами; интеграции основного и дополнительного образования; 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в) создание системы непрерывного образования, подготовки и переподготовки професси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нальных кадров за счет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упра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ленческих, инженерно-педагогических кадров системы образования; улучшения условий для осуществления профессиональной деятельности учителей; повышения мотивации притока и з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крепления молодых специалистов в системе образования;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муниц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 xml:space="preserve">пальных услуг; расширение самостоятельности учреждений; совершенствование системы оплаты 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труда; выявление и поддержка лидеров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Эффективная работа с молодежью - один из важнейших инструментов развития города. Именно молодежь является наиболее перспективным объектом муниципальных инвестиций, 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этому проблема общественно-политического, социально-экономического и духовно-нравственного развития молодых граждан является одной из наиболее приоритетных задач ра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вития города Пскова. Несмотря на ряд позитивных сдвигов, произошедших в работе с молод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жью в городе Пскове за последние годы, в настоящее время сохраняются проблемы, которые 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обходимо решать на городском уровне.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К группе значимых проблем молодежь относит: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распространенность настроений пассивности;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нехватку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недостаток возможностей влиять на решение властей.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Статистические и социологические данные позволяют сделать вывод о наличии в молоде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t>ной среде серьезных девиаций, ведущих к разрушительным социальным последствиям. Заметно снизился уровень общей культуры и нравственности детей и молодежи: по данным исследований Института социологии РАН, 55% из них готовы переступать через моральные нормы для того, чтобы добиться успеха, значительная часть опрошенной молодежи не считает неприемлемым криминальное обогащение за счет других.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Тревожным фактором является то, что для многих старшеклассников для того, чтобы быть счастливым, необходим, в первую очередь, материальный достаток. Указанная позиция требует коррекции и ориентирования молодежи на более важные ценности, такие как нравственное, д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ховное, физическое развитие, поиск способов собственной самореализации.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реализации молодежной политики в городе Пскове достигнуты определенные полож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тельные результаты.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 2003 года в городе проводится смотр-конкурс среди учреждений профессионального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разования. В мероприятия смотра-конкурса вовлечены свыше 8000 студентов. Активную роль в реализации мероприятий играют работники воспитательных служб учреждений профессионал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Эффективным решением в повышении качества работы с молодежью стало слияние мун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ципальных учреждений "Молодежная биржа труда" и "Клуб "Молодежный" с последующим со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данием муниципального бюджетного учреждения "Псковский городской молодежный центр". С момента открытия Центром было проведено большое количество массовых городских меропри</w:t>
      </w:r>
      <w:r w:rsidRPr="005C79F5">
        <w:rPr>
          <w:rFonts w:ascii="Times New Roman" w:hAnsi="Times New Roman" w:cs="Times New Roman"/>
          <w:sz w:val="24"/>
          <w:szCs w:val="24"/>
        </w:rPr>
        <w:t>я</w:t>
      </w:r>
      <w:r w:rsidRPr="005C79F5">
        <w:rPr>
          <w:rFonts w:ascii="Times New Roman" w:hAnsi="Times New Roman" w:cs="Times New Roman"/>
          <w:sz w:val="24"/>
          <w:szCs w:val="24"/>
        </w:rPr>
        <w:t>тий разнообразной направленности: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спортивно-оздоровительные мероприятия;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акции по благоустройству города Пскова;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мероприятия Молодежной Ганзы;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мероприятия по трудоустройству несовершеннолетних и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мероприятия по организации досуга и реализации молодежных инициатив.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Общая деятельность "Псковского городского молодежного центра" охватывает свыше 10 тысяч молодых людей.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Одним из лидеров волонтерского характера в реализации молодежной политики является 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Студенческое Правительство города Пскова. Им проведены цикл отборочных и финальных м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роприятий фестиваля "Студенческая весна", военно-прикладная спартакиада среди студентов и учащихся, организован городской поисковый студенческий отряд, ежегодно проводятся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дежные балы, конкурсы по историческому ориентированию.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Одной из целей развития города Пскова в рамках приоритета "Благополучный город" в 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ответствии со </w:t>
      </w:r>
      <w:hyperlink r:id="rId36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утвержденной решением Пско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ской городской Думы от 01.12.2011 N 1989, является создание условий для всестороннего разв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тия и закрепления молодежи в Пскове. Для достижения данной цели необходимо решить ряд з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дач, одной из которых является повышение социальной активности молодежи, формирование молодежного сообщества.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Принятие </w:t>
      </w:r>
      <w:hyperlink w:anchor="P231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"Молодежь города Пскова" позволит скоординировать реализ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цию различных социально значимых молодежных программ и проектов на территории города Пскова в эффективную единую систему, направленную на улучшение социально-экономического положения молодежи, укрепление ее духовно-нравственного потенциала, акт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визацию участия молодых граждан в общественной, политической и культурной жизни города Пскова.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Патриотическое воспитание молодежи в городе Пскове - это систематическая и целен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правленная деятельность органов местного самоуправления, общественных объединений, орг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низаций различных форм собственности по формированию у молодежи патриотического созн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ния, чувства верности и преданности Отечеству, готовности к выполнению гражданского долга и конституционных обязанностей по защите интересов Родины.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городе Пскове совершенствуется организация патриотического воспитания. Возросли уровень и эффективность проведения мероприятий патриотической направленности. К числу наиболее массовых и значимых для каждого жителя города Пскова мероприятий патриотической направленности следует отнести: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мероприятия, посвященные Дню Победы, освобождению города от немецко-фашистских захватчиков, памяти подвига десантников 6-й роты, с участием ветеранов войны и труда, пол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тических и общественных организаций, воинов Псковского гарнизона, воспитанников военно-патриотических и поисковых клубов, учащейся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проведение праздников, приуроченных к Дням воинской славы, связанных с многовековой ратной историей города Пскова;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организация фестивалей художественного творчества, конкурсов, выставок и состязаний патриотической направленности международного, всероссийского и регионального уровней.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мышления. Организуемая ежегодная система молодежных чемпионатов по военно-тактическому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пейнтболу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способствует решению данных задач. Решение подобных задач пред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смотрено и в цикле ролевых игр-реконструкций "День Победы", посвященных военно-тактическим операциям времен Великой Отечественной войны.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целях активизации работы по патриотическому воспитанию студентов и учащихся в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водимом с 2002 года смотре-конкурсе среди учреждений профессионального образования сущ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ствует отдельное направление - "На лучшую организацию работы по патриотическому воспит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нию среди молодежи".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Для совершенствования системы подготовки организаторов и специалистов музейной раб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ты создано Содружество школьных музеев города Пскова. Содружество стало информационно-ресурсным центром, вокруг которого строится работа в области музейной педагогики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тельных учреждений.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Несмотря на это, для состояния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системы патриотического воспитания молодежи города Пскова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характерен ряд проблем, главными из которых являются: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недостаточный уровень социальной активности молодежи города Пскова,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использование традиционных, не адаптированных к современным условиям форм патри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тического воспитания молодежи в городе Пскове.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Подпрограмма патриотического воспитания молодежи в городе Пскове позволит создать необходимые условия: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для формирования и развития социально значимых ценностей, гражданственности и па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риотизма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для массовой патриотической работы, организуемой и осуществляемой учреждениями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разования, культуры, спорта и общественными объединениями на городском уровне.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ходе реализации программы могут возникнуть следующие группы рисков: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Внешние финансово-экономические риски: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сокращение в ходе реализации программы предусмотренных объемов бюджетных средств, что потребует внесения изменений в программу, пересмотра целевых значений показателей и, возможно, отказа от реализации отдельных мероприятий;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несовпадение формата и структуры программы как планового документа с годовым отч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том и докладом на отчетную дату о ходе реализации и оценке эффективности приведет к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блемам при оценке их результативности и вклада в решение вопросов модернизации и иннов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ционного развития с возможностью корректировки или досрочного прекращения;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возможная потеря с течением времени значимости отдельных мероприятий.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Внешние социальные риски: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в условиях модернизации образования усиливается состояние неопределенности, что ст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новится фактором средового риска. Это весьма болезненно отражается на росте социального ра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слоения в молодежной среде;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постоянно изменяющиеся социальные условия требуют дифференцированного подхода к организации воспитания различных категорий детей и юношества.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Внутренние риски: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неэффективность организации и управления процессом реализации мероприятий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граммы;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низкая эффективность использования бюджетных средств;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недостаточный уровень исполнительской дисциплины сотрудников.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Меры управления внешними финансово-экономическими рисками: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проведение комплексного анализа внешней и внутренней сред исполнения программы с дальнейшим пересмотром критериев оценки и отбора ее мероприятий;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совершенствование механизма реализации программы исходя из изменений внутренней и внешней сред;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- оперативное реагирование и внесение изменений в программу, нивелирующие или сн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жающие воздействие негативных факторов выполнения целевых показателей программы.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разработка и внедрение эффективной системы контроля реализации программных пол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жений и мероприятий, а также эффективности использования бюджетных средств;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проведение регулярной оценки результативности и эффективности реализации програ</w:t>
      </w:r>
      <w:r w:rsidRPr="005C79F5">
        <w:rPr>
          <w:rFonts w:ascii="Times New Roman" w:hAnsi="Times New Roman" w:cs="Times New Roman"/>
          <w:sz w:val="24"/>
          <w:szCs w:val="24"/>
        </w:rPr>
        <w:t>м</w:t>
      </w:r>
      <w:r w:rsidRPr="005C79F5">
        <w:rPr>
          <w:rFonts w:ascii="Times New Roman" w:hAnsi="Times New Roman" w:cs="Times New Roman"/>
          <w:sz w:val="24"/>
          <w:szCs w:val="24"/>
        </w:rPr>
        <w:t>мы;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снижение неопределенности в результатах за счет управления рисками и анализа возмо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t>ных сценариев развития ситуации;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повышение качества результатов за счет предоставления полных материалов аудиторам и экспертам, а также выполнения регламентных процедур по контролю качества как итоговых, так и промежуточных результатов работ;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снижение влияния "человеческого фактора" за счет обезличивания и унификации проце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сов в жизненном цикле программы;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контроль и оперативное управление ходом выполнения программы и отдельных проектов за счет использования инструментов планирования, контроля, анализа и результатов.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Таким образом, из вышеперечисленных рисков наибольшее отрицательное влияние на ре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лизацию программы может оказать возникновение финансовых и непредвиденных рисков. 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скольку в рамках реализации программы практически отсутствуют рычаги управления непре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виденными рисками, наибольшее внимание будет уделяться управлению финансовыми рисками.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III. Приоритеты муниципальной политики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 xml:space="preserve"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</w:t>
      </w:r>
      <w:hyperlink r:id="rId3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Ко</w:t>
        </w:r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н</w:t>
        </w:r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цепции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государственной </w:t>
      </w:r>
      <w:hyperlink r:id="rId3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Псковской области "Развитие образования и повышение эффективности реализации молодежной политики на 2014 - 2020 годы" и </w:t>
      </w:r>
      <w:hyperlink r:id="rId3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развития г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рода Пскова: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а) ускорение решения задачи доступности мест в дошкольных образовательных учрежден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ях детям от двух до семи лет;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б) внедрение новых механизмов оказания и финансового обеспечения муниципальных у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луг, повышение их доступности и качества;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в) переход к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компетентностно-ориентированной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модели образования в средней и старшей школе, формирование гибкой системы поиска и поддержки одаренных детей;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г) обеспечение государственных гарантий предоставления общедоступного бесплатного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разования детям со специальными образовательными потребностями;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) формирование нового поколения учителей, готовых к творческому решению новых з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дач;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е) обеспечение условий для осуществления профессиональной деятельности учителей, 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вышения уровня профессионального мастерства;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ж) стимулирование инновационного развития системы образования;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) расширение самостоятельности муниципальных образовательных учреждений и усиление ответственности руководителей муниципальных образовательных учреждений;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и) обеспечение открытости образования к внешним запросам, применение проектных мет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дов, конкурсное выявление и поддержка лидеров, успешно реализующих новые подходы на практике,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инструментов ресурсной поддержки и комплексный характер принимаемых решений;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как на уровне учреждений, так и конкретных работников.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Необходимое условие для формирования инновационной экономики - модернизация сист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мы образования как основы динамичного экономического роста и социального развития общес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ва, фактора благополучия граждан и безопасности страны. До 2020 года реализация программы будет направлена на обеспечение следующих приоритетов государственной политики: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- совершенствование механизмов финансирования отрасли, соответствующих целям и зад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чам функционирования различных типов и видов образовательных учреждений, сокращение 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эффективных расходов отрасли;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совершенствование подготовки, переподготовки, повышения квалификации и процедур проведения аттестации педагогических работников, внедрение комплекса мер по повышению статуса педагогической профессии посредством разработки организационно-экономических и нормативно-правовых механизмов государственной поддержки и стимулирования труда педаг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гических работников, реализации проектов по привлечению молодых талантливых педагогов.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Последовательное проведение обозначенной кадровой и финансовой политики приведет к созданию условий, обеспечивающих государственные гарантии граждан на получение общедо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тупного и качественного образования, удовлетворение потребностей в углублении и расширении образования в соответствии с профессиональными интересами и склонностями, свободное разв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тие на основе уважения человеческого достоинства посредством: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формирования равных стартовых возможностей получения качественного образования для детей дошкольного возраста за счет развития вариативных форм дошкольного образования;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придания результатам образования социально и личностно значимого характера;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развития интеллектуального и творческого потенциала через расширение спектра услуг дополнительного образования;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создания инфраструктуры формирования здорового образа жизни;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совершенствования системы психолого-педагогического сопровождения детей и подрос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ков, находящихся в трудной жизненной ситуации;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внедрения различных видов и типов образования для всех возрастов - создание разноо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разных возможностей удовлетворения человеком своих образовательных потребностей на всех уровнях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Реализация государственной молодежной политики направлена на создание условий и во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можностей для успешной социализации и эффективной самореализации молодежи в городе Пскове. Результатами последовательной молодежной политики являются: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увеличение охвата молодежи мероприятиями социальной, патриотической и творческой 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направленности;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повышение самосознания молодежи, ее занятость;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улучшение благосостояния и активизация молодежи в общественно-политических проце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сах страны.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Важным моментом в развитии молодежной политики области стало принятие </w:t>
      </w:r>
      <w:hyperlink r:id="rId4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Псковской области от 09.12.2011 N 1117-ОЗ "О государственной молодежной политике в Пско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ской области", который регулирует общественные отношения в области государственной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дежной политики. Ее приоритетными направлениями определены государственная поддержка молодых семей, формирование здорового образа жизни, профилактика безнадзорности, по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держка талантливой молодежи, содействие предпринимательской деятельности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Изменился подход к реализации молодежной политики.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различных организ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ционно-правовых форм путем создания условий для самореализации каждого молодого человека и поддержки инициатив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1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</w:t>
      </w:r>
      <w:r w:rsidRPr="005C79F5">
        <w:rPr>
          <w:rFonts w:ascii="Times New Roman" w:hAnsi="Times New Roman" w:cs="Times New Roman"/>
          <w:sz w:val="24"/>
          <w:szCs w:val="24"/>
        </w:rPr>
        <w:t>й</w:t>
      </w:r>
      <w:r w:rsidRPr="005C79F5">
        <w:rPr>
          <w:rFonts w:ascii="Times New Roman" w:hAnsi="Times New Roman" w:cs="Times New Roman"/>
          <w:sz w:val="24"/>
          <w:szCs w:val="24"/>
        </w:rPr>
        <w:t>ской Федерации на период до 2020 года, утвержденной распоряжением Правительства Росси</w:t>
      </w:r>
      <w:r w:rsidRPr="005C79F5">
        <w:rPr>
          <w:rFonts w:ascii="Times New Roman" w:hAnsi="Times New Roman" w:cs="Times New Roman"/>
          <w:sz w:val="24"/>
          <w:szCs w:val="24"/>
        </w:rPr>
        <w:t>й</w:t>
      </w:r>
      <w:r w:rsidRPr="005C79F5">
        <w:rPr>
          <w:rFonts w:ascii="Times New Roman" w:hAnsi="Times New Roman" w:cs="Times New Roman"/>
          <w:sz w:val="24"/>
          <w:szCs w:val="24"/>
        </w:rPr>
        <w:t xml:space="preserve">ской Федерации от 17.11.2008 N 1662-р, Основными </w:t>
      </w:r>
      <w:hyperlink r:id="rId4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направлениями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деятельности Правительства Российской Федерации на период до 2018 года, утвержденными Председателем Правительства Российской Федерации от 31.01.2013, </w:t>
      </w:r>
      <w:hyperlink r:id="rId4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в Ро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 xml:space="preserve">сийской Федерации, утвержденной распоряжением Правительства Российской Федерации от 18.12.2006 N 1760-р, </w:t>
      </w:r>
      <w:hyperlink r:id="rId4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Псковской области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от 09.12.2011 N 1117-ОЗ "О государственной молодежной политике в Псковской области" целью государственной молодежной политики я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ляется создание условий для успешной социализации и эффективной самореализации молодежи, развитие потенциала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Цель программы - обеспечение доступности и качества дошкольного, школьного и допо</w:t>
      </w:r>
      <w:r w:rsidRPr="005C79F5">
        <w:rPr>
          <w:rFonts w:ascii="Times New Roman" w:hAnsi="Times New Roman" w:cs="Times New Roman"/>
          <w:sz w:val="24"/>
          <w:szCs w:val="24"/>
        </w:rPr>
        <w:t>л</w:t>
      </w:r>
      <w:r w:rsidRPr="005C79F5">
        <w:rPr>
          <w:rFonts w:ascii="Times New Roman" w:hAnsi="Times New Roman" w:cs="Times New Roman"/>
          <w:sz w:val="24"/>
          <w:szCs w:val="24"/>
        </w:rPr>
        <w:t>нительного образования, повышение эффективности реализации молодежной политики в мун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ципальном образовании "Город Псков".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Формирование системы образования, обеспечивающей его максимальную доступность и качество, способствующей всестороннему развитию личности, сохранению и укреплению здор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вья детей и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Реализация эффективной политики в области детства на муниципальном уровне.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Повышение социальной активности молодежи, продолжение формирования молодежного сообщества.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4. Совершенствование системы духовно-нравственного и патриотического воспитания м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лодежи в городе Пскове.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5. Создание условий для управления процессом реализации муниципальной программы "Развитие образования и повышение эффективности молодежной политики".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6. Понижение риска распространения ВИЧ-инфекции в молодежной среде.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. 6 введен </w:t>
      </w:r>
      <w:hyperlink r:id="rId4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15.12.2016 N 1685)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IV. Сроки и этапы реализации муниципальной 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будет осуществляться в 2016 - 2020 годах. Отдельные этапы ее реализации не выделяются.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 w:rsidP="005C79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V. Прогноз ожидаемых конечных результатов реализации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муниципальной программы, характ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ризующих достижение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указанных целей и решение поставленных задач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15.12.2016 N 1685)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2016 - 2020 годах в соответствии с мероприятиями программы будут сформированы стр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тегические проекты развития дошкольного, общего и дополнительного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Ожидаемыми конечными результатами реализации муниципальной программы в целом должны стать следующие изменения целевых показателей: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доли муниципальных общеобразовательных учреждений, внедряющих инн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вационные образовательные программы, от общего количества общеобразовательных учрежд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доли выпускников муниципальных общеобразовательных учреждений, сда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ших единый государственный экзамен по русскому языку и математике, от общей численности выпускников муниципальных общеобразовательных учреждений;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доли детей в возрасте 2 - 7 лет, получающих дошкольную образовательную услугу, услугу по присмотру и уходу в муниципальных образовательных учреждениях, в общей численности детей в возрасте 2 - 7 лет;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доли молодых людей в возрасте от 14 до 30 лет, участвующих в деятельности молодежных общественных объединений, в общем количестве молодых людей в возрасте от 14 лет до 30 лет;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доли молодежи, участвующей в мероприятиях по патриотическому воспит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нию, по отношению к общему количеству молодежи города Пскова;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усиление профилактической работы среди молодежи по пропаганде здорового образа жизни, рост информационной грамотности молодежи в вопросах способов распространения ВИЧ-инфекции, снижение риска ВИЧ-инфицирования молодого поколения псковичей.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13.06.2017 N 883)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Результатами реализации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в общем и дополнительном образовании будут сл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дующие достижения: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Обеспечение непрерывного образования на основе преемственности образовательных программ и сетевого взаимодействия уровней образования (общего, дополнительного).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Внедрение новых образовательных технологий и принципов организации учебного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цесса,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Обеспечение 100% готовности муниципальных образовательных учреждений к реализ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ции ФГОС основного общего образования (далее - ФГОС ООО).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4. Создание соответствующей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среды, реализация прав на доступность качес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венного образования детей с ограниченными возможностями здоровья (далее - детей с ОВЗ).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5. Расширение перечня дополнительных образовательных услуг. Достижение многообразия видов деятельности, удовлетворяющих потребности и интересы учащихся.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6. Создание организационных и иных ресурсных условий для обеспечения непрерывной поддержки одаренных детей и талантливой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7. Создание условий для внедрения инновационных образовательных технологий сохран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ния и развития здоровья обучающихся, внедрения оптимальных схем организаций высококачес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венного питания школьников.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8. Улучшение инфраструктуры системы общего и дополнительного образования и укрепл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ние материально-технической базы учреждений общего и дополнительного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Результатами реализации Программы в дошкольном образовании будут следующие дост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жения: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Увеличится охват дошкольным образованием детей до 100%, что позволит ликвидир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вать городскую очередь на места в детских садах.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Будет осуществлен переход на ФГОС всех образовательных организаций дошкольного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Увеличится доля детских садов, в которых развивающая среда для детей соответствует современным требованиям, что позволит эффективно реализовывать новые федеральные гос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дарственные образовательные требования к дошкольному образованию.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4. Значительно будет улучшена инфраструктура системы дошкольного образования и укр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плена материально-техническая база учреждений дошкольного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5. На 100% детские сады будут обеспечены кадрами.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6. Улучшится качественный состав педагогических и руководящих кадров организаций д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школьного образования (по возрасту, уровню образования и квалификации).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Ожидаемая эффективность от реализации </w:t>
      </w:r>
      <w:hyperlink w:anchor="P231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"Молодежь города Пскова" будет заключаться в развитии потенциала молодежи с последующим включением ее в процессы общ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ственно-политического, социально-экономического и культурного развития города.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 воспитанию чувства патри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тизма и национального самосознания среди молодежи, повышению эффективности военно-патриотического воспитания молодежи, привлечению молодежи к волонтерской деятельности, формированию культуры здорового образа жизни в молодежной среде, популяризации предпр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нимательства среди молодежи, развитию движения студенческих отрядов, поддержке и развитию научного и творческого потенциала молодежи, расширению межрегионального и международн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го молодежного сотрудничества, изучению опыта работы молодежных структур других регионов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России и стран зарубежья, выстраиванию системной работы и взаимодействия учреждений и о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ганов по делам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При реализации подпрограммы предполагается достичь следующих результатов: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доли молодых людей, участвующих в мероприятиях и деятельности молоде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t>ных объединений, от общего количества молодежи города Пскова к концу 2020 года с 15% до 25%;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доли молодых людей, принимающих участие в добровольческой (волонте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ской) деятельности, от общего количества молодежи города Пскова к концу 2020 года с 10% до 15%;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количества молодежных общественных организаций и объединений, прин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мающих участие в реализации программных мероприятий, к концу 2020 года с 15 до 30;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- стабильная работа и своевременное обновление молодежных Интернет-ресурсов МБУ "ПГМЦ" и комитета по физической культуре, спорту и делам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6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"Патриотическое воспитание молодежи в городе Пскове" позволит создать необходимые условия: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Для повышения у молодежи города Пскова уровня коллективной и личной ответственн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сти за судьбу и будущее своей Родины и города, преодоление экстремистских проявлений о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дельных групп молодежи и других негативных явлений.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Для роста социальной активности молодежи города Пскова.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Для реализации инициатив общественных объединений, направленных на решение в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просов патриотического воспитания молодежи в городе Пскове.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4. Для внедрения новых, адаптированных к современным условиям форм патриотического воспитания молодежи в городе Пскове.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</w:t>
      </w:r>
      <w:hyperlink w:anchor="P306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"Обеспечение реализации м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ниципальной программы "Развитие образования и повышение эффективности реализации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дежной политики": наличие условий и обеспечение их реализации для достижения цели муниц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пальной программы, что является одним из основных вкладов в выполнение муниципальной программы.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Результатами реализации отдельного мероприятия "Профилактика распространения ВИЧ-инфекции в муниципальном образовании "Город Псков" станет усиление профилактической 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боты среди молодежи по пропаганде здорового образа жизни, рост информационной грамотн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сти молодежи в вопросах способов распространения ВИЧ-инфекции, снижение риска ВИЧ-инфицирования молодого поколения псковичей.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В 2017 году будут проанализированы итоги первого года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программы, рассмо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рены перспективы развития сферы образования. В последующие годы (2017 - 2020 годы) пре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 xml:space="preserve">стоит завершить начатые стратегические проекты, обеспечив последовательные изменения в сфере общего образования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Пскова.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 w:rsidP="005C79F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VI. Обоснование включения подпрограмм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в состав муниципальной 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Состав подпрограмм программы определен на основе перечня актуальных проблем в сфере реализации программы и в соответствии с целью и задачами программы. С целью четкого план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рования и эффективного использования бюджетных сре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остав программы включены пять подпрограмм. Все подпрограммы предусматривают комплексы мер, направленных на расшир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ние доступности, повышение качества и эффективности образовательных услуг в дошкольном, общем и дополнительном образовании.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Перечень подпрограмм: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1043" w:history="1">
        <w:proofErr w:type="gramStart"/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1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"Развитие муниципальной системы образования города Пскова" позв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лит создать условия для удовлетворения потребностей граждан, общества в доступном качес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венном общем образовании и воспитании личности с активной жизненной, социальной, гражда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ской позицией, включает комплекс мероприятий, направленных на создание в системе дополн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тельного образования равных возможностей для современного качественного образования, поз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тивной социализации детей и их профессиональной ориентации, с учетом половозрастных и и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дивидуальных особенностей.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83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2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"Развитие системы дошкольного образования города Пскова" включает в себя комплекс мероприятий, направленных на реализацию эффективной политики в области дошкольного образования на муниципальном уровне.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hyperlink w:anchor="P231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3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"Молодежь города Пскова" будет способствовать повышению социал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ной активности молодежи, формированию молодежного сообщества.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276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4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"Патриотическое воспитание молодежи в городе Пскове" направлена на совершенствование системы духовно-нравственного и патриотического воспитания молодежи в городе Пскове.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306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Подпрограмма 5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"Обеспечение реализации муниципальной программы "Развитие 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вания и повышение эффективности молодежной политики".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Включение перечисленных подпрограмм в муниципальную программу связано с особенн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стями структуры системы образования и ключевыми задачами, связанными с обеспечением 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вышения качества образования и эффективности использования бюджетных ресурсов.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Необх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димость разделения подпрограмм на "обеспечивающие" ("</w:t>
      </w:r>
      <w:hyperlink w:anchor="P306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реализации муниципал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ной программы "Развитие образования и повышение эффективности молодежной политики") и "развивающие" ("</w:t>
      </w:r>
      <w:hyperlink w:anchor="P104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Развитие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муниципальной системы образования г. Пскова", "</w:t>
      </w:r>
      <w:hyperlink w:anchor="P183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Развитие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системы дошкольного образования г. Пскова", "</w:t>
      </w:r>
      <w:hyperlink w:anchor="P231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Молодежь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г. Пскова", "</w:t>
      </w:r>
      <w:hyperlink w:anchor="P276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Патриотическое воспитание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дежи г. Пскова") связана с практикой осуществления расходов бюджета на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непрограммную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и программную части.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Кроме этого, выделение комплекса основных мероприятий по развитию о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расли в отдельную подпрограмму позволит объединить все финансируемые мероприятия отра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 xml:space="preserve">ли в единую логику муниципальной программы. Это обеспечит снижение административных барьеров при формировании мероприятий программы и необходимую гибкость реагирования на возможные риски реализации подпрограмм муниципальной программы.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Учитывая, что проблема воспитания является приоритетной в области государственной и образовательной политики, в</w:t>
      </w:r>
      <w:r w:rsidRPr="005C79F5">
        <w:rPr>
          <w:rFonts w:ascii="Times New Roman" w:hAnsi="Times New Roman" w:cs="Times New Roman"/>
          <w:sz w:val="24"/>
          <w:szCs w:val="24"/>
        </w:rPr>
        <w:t>ы</w:t>
      </w:r>
      <w:r w:rsidRPr="005C79F5">
        <w:rPr>
          <w:rFonts w:ascii="Times New Roman" w:hAnsi="Times New Roman" w:cs="Times New Roman"/>
          <w:sz w:val="24"/>
          <w:szCs w:val="24"/>
        </w:rPr>
        <w:t>деление в отдельную подпрограмму ("</w:t>
      </w:r>
      <w:hyperlink w:anchor="P231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Молодежь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г. Пскова", "</w:t>
      </w:r>
      <w:hyperlink w:anchor="P276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Патриотическое воспитание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дежи г. Пскова") мероприятий молодежной политики, воспитания и социализации вызвано нео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ходимостью обновления содержания и форм воспитания посредством перехода к открытым 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мократическим воспитательным моделям и гуманистическим воспитательным системам, форм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рования через систему образования социальных отношений, наиболее благоприятных для разв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тия каждого человека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, чтобы личность получала запас нравственных, интеллектуальных, гра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t xml:space="preserve">данских сил, необходимых не только для того, чтобы адаптироваться в сегодняшние рыночные отношения, но и достаточных для того, чтобы быть готовой активно действовать в меняющихся условиях. В рамках основных мероприятий </w:t>
      </w:r>
      <w:hyperlink w:anchor="P306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"Обеспечение реализации муниц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пальной программы "Развитие образования и повышение эффективности молодежной политики" будут реализованы меры по нормативному правовому, научно-методическому и методологич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скому обеспечению развития системы образования. Мероприятия будут реализованы в рамках государственных заданий подведомственным организациям, а также на конкурсной основе.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Основанием для включения в муниципальную программу "Развитие образования и пов</w:t>
      </w:r>
      <w:r w:rsidRPr="005C79F5">
        <w:rPr>
          <w:rFonts w:ascii="Times New Roman" w:hAnsi="Times New Roman" w:cs="Times New Roman"/>
          <w:sz w:val="24"/>
          <w:szCs w:val="24"/>
        </w:rPr>
        <w:t>ы</w:t>
      </w:r>
      <w:r w:rsidRPr="005C79F5">
        <w:rPr>
          <w:rFonts w:ascii="Times New Roman" w:hAnsi="Times New Roman" w:cs="Times New Roman"/>
          <w:sz w:val="24"/>
          <w:szCs w:val="24"/>
        </w:rPr>
        <w:t>шение эффективности реализации молодежной политики" отдельного мероприятия "Профила</w:t>
      </w:r>
      <w:r w:rsidRPr="005C79F5">
        <w:rPr>
          <w:rFonts w:ascii="Times New Roman" w:hAnsi="Times New Roman" w:cs="Times New Roman"/>
          <w:sz w:val="24"/>
          <w:szCs w:val="24"/>
        </w:rPr>
        <w:t>к</w:t>
      </w:r>
      <w:r w:rsidRPr="005C79F5">
        <w:rPr>
          <w:rFonts w:ascii="Times New Roman" w:hAnsi="Times New Roman" w:cs="Times New Roman"/>
          <w:sz w:val="24"/>
          <w:szCs w:val="24"/>
        </w:rPr>
        <w:t>тика распространения ВИЧ-инфекции в муниципальном образовании "Город Псков" является приказ Государственного комитета Псковской области по здравоохранению и фармации от 04.05.2016 N 428 "Об утверждении методических рекомендаций по профилактике ВИЧ-инфекции в Псковской области". Целью отдельного мероприятия является снижение риска ра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пространения ВИЧ-инфекции в молодежной среде. Отдельное мероприятие "Профилактика ра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пространения ВИЧ-инфекции в муниципальном образовании "Город Псков" включает: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- проведение цикла обучающих семинаров для специалистов службы сопровождения, классных руководителей МОУ "Формы проведения внеклассных мероприятий для обучающихся по профилактике ВИЧ-инфекции";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подготовка информационных материалов по профилактике ВИЧ-инфекции: буклетов, п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мяток;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проведение городского конкурса агитбригад "Быть здоровым здорово!";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тренингов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обучающихся "Умей сказать "НЕТ!";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проведение классных часов по профилактике ВИЧ-инфекции (беседы, встречи со специ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листами по данному вопросу);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проведение родительских тематических собраний по проблемам ВИЧ-инфицирования в молодежной среде;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проведение выставки детских рисунков "Жизнь дана для того, чтобы жить" и "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Фотосу</w:t>
      </w:r>
      <w:r w:rsidRPr="005C79F5">
        <w:rPr>
          <w:rFonts w:ascii="Times New Roman" w:hAnsi="Times New Roman" w:cs="Times New Roman"/>
          <w:sz w:val="24"/>
          <w:szCs w:val="24"/>
        </w:rPr>
        <w:t>ш</w:t>
      </w:r>
      <w:r w:rsidRPr="005C79F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";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проведение Рок-фестиваля "На волне жизни" в поддержку профилактики ВИЧ-инфекции с участием рок-групп города Пскова и области;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проведение Агитационной акции "Молодежь против ВИЧ" с участием первых лиц города, студентов и старшеклассников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среднеобразовательных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учреждений, приуроченной к открытию муниципальной программы "По профилактике распространения ВИЧ-инфекции;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проведение городского конкурса плаката, посвященного Дню борьбы со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, среди учащихся средних специальных и высших учебных заведений.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15.12.2016 N 1685)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Показателем отдельного мероприятия является увеличение доли молодежи, вовлеченной в пропаганду борьбы с распространением ВИЧ-инфекции в муниципальном образовании "Город Псков".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15.12.2016 N 1685)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Результатом реализации отдельного мероприятия "Профилактика распространения ВИЧ-инфекции в муниципальном образовании "Город Псков" станет усиление профилактической 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боты среди молодежи по пропаганде здорового образа жизни, рост информационной грамотн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сти молодежи в вопросах способов распространения ВИЧ-инфекции, снижение риска ВИЧ-инфицирования молодого поколения псковичей.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15.12.2016 N 1685)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Сроки проведения отдельного мероприятия "Профилактика распространения ВИЧ-инфекции в муниципальном образовании "Город Псков": 2017 - 2020 годы.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1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15.12.2016 N 1685)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VII. Сведения о целевых индикаторах муниципальной 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Целевые </w:t>
      </w:r>
      <w:hyperlink w:anchor="P58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индикаторы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муниципальной программы представлены в приложении N 1 к н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стоящей программе "Развитие образования и повышение эффективности реализации молодежной политики".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VIII. Перечень подпрограмм, ведомственных целевых программ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 отдельных мероприятий, включенных в состав муниципальной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30.03.2016 N 381)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Сведения о перечне подпрограмм и отдельных мероприятий, включенных в муниципал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 xml:space="preserve">ную программу, представлены в </w:t>
      </w:r>
      <w:hyperlink w:anchor="P91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к муниципальной программе "Развитие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 и повышение эффективности реализации молодежной политики".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IX. Обоснование объема финансовых средств,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Расходы программы формируются за счет средств местного, областного и федерального 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бюджетов (объемы финансирования за счет областного бюджета будут уточняться в соответс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образованиями), внебюджетных средств.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18.07.2017 N 1218)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Оценка финансового обеспечения мероприятий программы на 2016 - 2020 годы получена на основании информации о количественных и стоимостных оценках соответствующих меропри</w:t>
      </w:r>
      <w:r w:rsidRPr="005C79F5">
        <w:rPr>
          <w:rFonts w:ascii="Times New Roman" w:hAnsi="Times New Roman" w:cs="Times New Roman"/>
          <w:sz w:val="24"/>
          <w:szCs w:val="24"/>
        </w:rPr>
        <w:t>я</w:t>
      </w:r>
      <w:r w:rsidRPr="005C79F5">
        <w:rPr>
          <w:rFonts w:ascii="Times New Roman" w:hAnsi="Times New Roman" w:cs="Times New Roman"/>
          <w:sz w:val="24"/>
          <w:szCs w:val="24"/>
        </w:rPr>
        <w:t>тий.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граммы за счет всех источников финансирования представлена в </w:t>
      </w:r>
      <w:hyperlink w:anchor="P91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к муниципал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ной программе "Развитие образования и повышение эффективности реализации молодежной 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литики".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X. Методика оценки эффективности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ежегодно в соответствии с М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 xml:space="preserve">тодическими </w:t>
      </w:r>
      <w:hyperlink r:id="rId5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г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рода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Пскова, утвержденными постановлением Администрации города Пскова от 13 февраля 2014 г. N 232 "Об утверждении Порядка разработки, формирования, реализации и оценки эффекти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ности муниципальных программ города Пскова".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1905" w:h="16838"/>
          <w:pgMar w:top="993" w:right="706" w:bottom="709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1E16" w:rsidRPr="005C79F5" w:rsidRDefault="00B61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61E16" w:rsidRPr="005C79F5" w:rsidRDefault="00B61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"Развитие образования и повышение</w:t>
      </w:r>
    </w:p>
    <w:p w:rsidR="00B61E16" w:rsidRPr="005C79F5" w:rsidRDefault="00B61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эффективности реализации молодежной политики"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7"/>
      <w:bookmarkEnd w:id="1"/>
      <w:r w:rsidRPr="005C79F5">
        <w:rPr>
          <w:rFonts w:ascii="Times New Roman" w:hAnsi="Times New Roman" w:cs="Times New Roman"/>
          <w:sz w:val="24"/>
          <w:szCs w:val="24"/>
        </w:rPr>
        <w:t>Целевые индикаторы муниципальной 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13.06.2017 N 883)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320"/>
        <w:gridCol w:w="1361"/>
        <w:gridCol w:w="964"/>
        <w:gridCol w:w="907"/>
        <w:gridCol w:w="964"/>
        <w:gridCol w:w="964"/>
        <w:gridCol w:w="850"/>
        <w:gridCol w:w="964"/>
      </w:tblGrid>
      <w:tr w:rsidR="00B61E16" w:rsidRPr="005C79F5" w:rsidTr="005C79F5">
        <w:tc>
          <w:tcPr>
            <w:tcW w:w="68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0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61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13" w:type="dxa"/>
            <w:gridSpan w:val="6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61E16" w:rsidRPr="005C79F5" w:rsidTr="005C79F5">
        <w:tc>
          <w:tcPr>
            <w:tcW w:w="68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61E16" w:rsidRPr="005C79F5" w:rsidTr="005C79F5">
        <w:tc>
          <w:tcPr>
            <w:tcW w:w="14974" w:type="dxa"/>
            <w:gridSpan w:val="9"/>
          </w:tcPr>
          <w:p w:rsidR="00B61E16" w:rsidRPr="005C79F5" w:rsidRDefault="00B61E1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повышение эффективности реализации молодежной политики"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внедряющих инновацио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программы, от общего количества общеобраз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выпускников МОУ, сдавших ЕГЭ по русскому языку и матем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тике, от общей численности выпускников МОУ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2 - 7 лет, получающих дошкольную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тельную услугу, услугу по их присмотру и уходу в муниципальных образовательных учреждениях, в общей численности детей в возра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 2 - 7 лет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молодых людей в возрасте от 14 лет до 30 лет, участвующих в деятельности молодежных общественных объединений, в общем 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личестве молодых людей в возрасте от 14 лет до 30 лет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 мероприятиях по патриотическому воспитанию, по отношению к общему количеству молодежи города Пскова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вовлеченной в пропаганду борьбы с распространением ВИЧ-инфекции в муниципальном образовании "Город Псков"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61E16" w:rsidRPr="005C79F5" w:rsidTr="005C79F5">
        <w:tc>
          <w:tcPr>
            <w:tcW w:w="14974" w:type="dxa"/>
            <w:gridSpan w:val="9"/>
          </w:tcPr>
          <w:p w:rsidR="00B61E16" w:rsidRPr="005C79F5" w:rsidRDefault="00B61E1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3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Развитие муниципальной системы образования города Пскова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муниципальных образовательных учрежд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ний, обучающихся в соответствии с ФГОС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Обеспеченность муниципальных образовательных учреждений пед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гогическими кадрами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98,23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98,24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98,27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кадров, прошедших профессиональную пер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подготовку (согласно ФГОС не реже 1 раза в 3 года), повышение квалификации и стажировку, от общего количества педагогических работников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32%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35% в год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38% в год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40% в год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42% в год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45% в год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математике, от числа выпускников, участвующих в ЕГЭ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русскому языку, от числа выпус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ников, участвовавших в ЕГЭ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Удельный вес числа зданий общеобразовательных учреждений, в 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торых обеспечена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детей с ограниченными возможностями здоровья, от общего числа зданий общеобразов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учащихся в возрасте от 4 до 18 лет, обучающихся по програ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мам дополнительного образования детей, в общей численности детей данной возрастной группы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50%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50% в год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50% в год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50% в год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50% в год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занимающихся в учреждениях дополн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образования, и участвующая в городских и областных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роприятиях, от общего количества детей школьного возраста, зан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мающихся в учреждениях дополнительного образования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70%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70% в год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70% в год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70% в год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70% в год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70% в год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принявших участие в нау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но-практических конференциях, олимпиадах, от общего количества общеобразовательных учреждений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90%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90%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90%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90%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90%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учащихся, принявших участие в муниципальных, регионал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ных, межрегиональных, Всероссийских, международных интеллект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альных и творческих форумах (олимпиады, конкурсы, викторины, фестивали и т.д.), от общего количества учащихся</w:t>
            </w:r>
            <w:proofErr w:type="gramEnd"/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B61E16" w:rsidRPr="005C79F5" w:rsidTr="005C79F5">
        <w:tc>
          <w:tcPr>
            <w:tcW w:w="14974" w:type="dxa"/>
            <w:gridSpan w:val="9"/>
          </w:tcPr>
          <w:p w:rsidR="00B61E16" w:rsidRPr="005C79F5" w:rsidRDefault="00B61E1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0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Развитие системы дошкольного образования города Пскова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Уровень охвата дошкольным образованием детей в возрасте от 2 лет до 3 лет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Уровень охвата дошкольным образованием детей в возрасте от 3 лет до 4 лет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Количество инновационных проектов, программ, реализуемых в МДОУ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кации и (или) профессиональную переподготовку (согласно ФГОС не реже 1 раза в 3 года), в общей численности педагогических работн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ков дошкольных образовательных учреждений, в том числе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зующих программы инклюзивной направленности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33%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35% в год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38% в год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40% в год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42% в год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45% в год</w:t>
            </w:r>
          </w:p>
        </w:tc>
      </w:tr>
      <w:tr w:rsidR="00B61E16" w:rsidRPr="005C79F5" w:rsidTr="005C79F5">
        <w:tc>
          <w:tcPr>
            <w:tcW w:w="14974" w:type="dxa"/>
            <w:gridSpan w:val="9"/>
          </w:tcPr>
          <w:p w:rsidR="00B61E16" w:rsidRPr="005C79F5" w:rsidRDefault="00B61E1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14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3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Молодежь города Пскова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молодых людей, принимающих участие в добровольческой (в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лонтерской) деятельности в рамках молодежной политики в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ве, по отношению к общему количеству молодежи г. Пскова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мероприятиях в рамках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политики в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Пскове, по отношению к общему количеству молодежи г. Пскова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детских и молодежных объединений и объединений, принимающих участие в реализации программных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1E16" w:rsidRPr="005C79F5" w:rsidTr="005C79F5">
        <w:tc>
          <w:tcPr>
            <w:tcW w:w="68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20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Стабильность работы и своевременное обновление Интернет-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МБУ "ПГМЦ" и Комитета по физической культуре, спорту и делам молодежи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- 1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E16" w:rsidRPr="005C79F5" w:rsidTr="005C79F5">
        <w:tc>
          <w:tcPr>
            <w:tcW w:w="68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14974" w:type="dxa"/>
            <w:gridSpan w:val="9"/>
          </w:tcPr>
          <w:p w:rsidR="00B61E16" w:rsidRPr="005C79F5" w:rsidRDefault="00B61E1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67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4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Патриотическое воспитание молодежи в городе Пскове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детских и молодежных патри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тических объединений, клубов, центров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мероприятий патриотической направленности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11 до 25 лет, включенных в 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тельность патриотических клубов и общественных объединений па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риотической направленности муниципального образования "Город Псков"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1000 чел.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1000 чел.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1000 чел.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1000 чел.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1000 чел.</w:t>
            </w:r>
          </w:p>
        </w:tc>
      </w:tr>
      <w:tr w:rsidR="00B61E16" w:rsidRPr="005C79F5" w:rsidTr="005C79F5">
        <w:tc>
          <w:tcPr>
            <w:tcW w:w="14974" w:type="dxa"/>
            <w:gridSpan w:val="9"/>
          </w:tcPr>
          <w:p w:rsidR="00B61E16" w:rsidRPr="005C79F5" w:rsidRDefault="00B61E1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3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5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Обеспечение реализации муниципальной программы "Развитие образования и повышение эффективности молодежной пол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тики"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на содержание Управления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ния Администрации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муниципального задания на оказание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пальной услуги МБУ "ПГМЦ"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68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320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 конку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сах и т.п.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E16" w:rsidRPr="005C79F5" w:rsidTr="005C79F5">
        <w:tc>
          <w:tcPr>
            <w:tcW w:w="68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68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320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установленной периодичности (своевреме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ность) размещения информации в сети Интернет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E16" w:rsidRPr="005C79F5" w:rsidTr="005C79F5">
        <w:tc>
          <w:tcPr>
            <w:tcW w:w="68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14974" w:type="dxa"/>
            <w:gridSpan w:val="9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 "Профилактика распространения ВИЧ-инфекции в муниципальном образовании "Город Псков"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вовлеченной в пропаганду борьбы с распространением ВИЧ-инфекции в муниципальном образовании "Город Псков"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61E16" w:rsidRPr="005C79F5" w:rsidRDefault="00B61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61E16" w:rsidRPr="005C79F5" w:rsidRDefault="00B61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"Развитие образования и повышение</w:t>
      </w:r>
    </w:p>
    <w:p w:rsidR="00B61E16" w:rsidRPr="005C79F5" w:rsidRDefault="00B61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эффективности реализации молодежной политики"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19"/>
      <w:bookmarkEnd w:id="2"/>
      <w:r w:rsidRPr="005C79F5">
        <w:rPr>
          <w:rFonts w:ascii="Times New Roman" w:hAnsi="Times New Roman" w:cs="Times New Roman"/>
          <w:sz w:val="24"/>
          <w:szCs w:val="24"/>
        </w:rPr>
        <w:t>Перечень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подпрограмм, ведомственных целевых программ, отдельных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мероприятий, включенных в состав муниципальной 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04.10.2017 N 1954)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282"/>
        <w:gridCol w:w="1418"/>
        <w:gridCol w:w="1360"/>
        <w:gridCol w:w="1130"/>
        <w:gridCol w:w="992"/>
        <w:gridCol w:w="1073"/>
        <w:gridCol w:w="1072"/>
        <w:gridCol w:w="1073"/>
        <w:gridCol w:w="1073"/>
        <w:gridCol w:w="2797"/>
        <w:gridCol w:w="1927"/>
      </w:tblGrid>
      <w:tr w:rsidR="00B61E16" w:rsidRPr="005C79F5" w:rsidTr="005C79F5">
        <w:tc>
          <w:tcPr>
            <w:tcW w:w="623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2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вание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программ, ведомс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венных целевых программ, отдельных меропри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418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нитель (с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 или участник программы)</w:t>
            </w:r>
          </w:p>
        </w:tc>
        <w:tc>
          <w:tcPr>
            <w:tcW w:w="136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9210" w:type="dxa"/>
            <w:gridSpan w:val="7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92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программы, 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домственной 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левой програ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мы, отдельного мероприятия</w:t>
            </w:r>
          </w:p>
        </w:tc>
      </w:tr>
      <w:tr w:rsidR="00B61E16" w:rsidRPr="005C79F5" w:rsidTr="005C79F5">
        <w:tc>
          <w:tcPr>
            <w:tcW w:w="623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9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тат (краткое опис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92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623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3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пальной системы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города Пскова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рации гор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 Пскова</w:t>
            </w:r>
          </w:p>
        </w:tc>
        <w:tc>
          <w:tcPr>
            <w:tcW w:w="136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13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5955863,6</w:t>
            </w:r>
          </w:p>
        </w:tc>
        <w:tc>
          <w:tcPr>
            <w:tcW w:w="99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1777105,8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1127330,9</w:t>
            </w:r>
          </w:p>
        </w:tc>
        <w:tc>
          <w:tcPr>
            <w:tcW w:w="10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1018404,3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1016511,3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1016511,3</w:t>
            </w:r>
          </w:p>
        </w:tc>
        <w:tc>
          <w:tcPr>
            <w:tcW w:w="279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Внедрение новых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вательных технологий и 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ципов организации учебного процесса, обе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печивающих эффекти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ную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зацию новых мод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лей и содержания образования на осн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 использования совреме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инфо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мационных и коммуникационных те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нологий;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Обеспечение 100% 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товности ОУ 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лизации ФГОС основного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вания; Обеспечение 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прерывного 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зования на основе преемственн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 образовательных программ и сетевого взаимодействия уровней образования (дошкольн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го, общего, дополнител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ного);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Расширение перечня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полнительных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тельных услуг. Достиж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мног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образия видов деятельности, удовлетв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ряющих потре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ности и интересы учащихся;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и иных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сурсных условий для обеспечения непр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рывной поддержки одаренных детей и 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лантливой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дежи;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Создание соответству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щей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безбарье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среды, реализация прав на до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тупность качественного образования детей с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раниченными возможн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стями здор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вья; Создание усл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вий для внедрения инновационных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вательных те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нологий сохранения и развития здоровья обучающихся, вн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дрения оптимальных схем организаций выс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кокачественного питания школьников; Улучшение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структуры системы общего и дополнительн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образования и укре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учре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дений общего и дополн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92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Нереализация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ласти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на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пальном уровне, ухудшение 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фраструктуры системы общего и дополнител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в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Пскове</w:t>
            </w:r>
          </w:p>
        </w:tc>
      </w:tr>
      <w:tr w:rsidR="00B61E16" w:rsidRPr="005C79F5" w:rsidTr="005C79F5">
        <w:tc>
          <w:tcPr>
            <w:tcW w:w="623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30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Развитие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дошкол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зования города Пскова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рации гор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 Пскова</w:t>
            </w:r>
          </w:p>
        </w:tc>
        <w:tc>
          <w:tcPr>
            <w:tcW w:w="136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13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4680816,0</w:t>
            </w:r>
          </w:p>
        </w:tc>
        <w:tc>
          <w:tcPr>
            <w:tcW w:w="99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907541,5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978292,1</w:t>
            </w:r>
          </w:p>
        </w:tc>
        <w:tc>
          <w:tcPr>
            <w:tcW w:w="10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931638,8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931671,8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931671,8</w:t>
            </w:r>
          </w:p>
        </w:tc>
        <w:tc>
          <w:tcPr>
            <w:tcW w:w="279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Будет осуществлен пер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ход на ФГОС всех 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организаций дошкольного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Значительно будет улу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шена инфраструктура системы дошкольного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 и укреплена материально-техническая база учреждений дошк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льного образования;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 100% детские 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ды будут обеспечены кадр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Увеличится доля детских садов, в которых разв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вающая среда для детей соответствует совреме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ным требован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ям, что позволит эффективно реализовывать новые 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деральные государстве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требования к дошкол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ному 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зованию;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Увеличится охват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школьным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ванием детей до 100%, что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зволит ликвидировать 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родскую очередь на места в детских 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дах;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Улучшится качес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венный состав пед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гогических и руководящих кадров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ганизаций дошкол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образования (по возрасту, уровню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 и квал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фикации).</w:t>
            </w:r>
          </w:p>
        </w:tc>
        <w:tc>
          <w:tcPr>
            <w:tcW w:w="192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городской очереди на места в детских садах, ухудшение 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фраструктуры системы дошк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льного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ния, рост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блемы кадрового обеспечения МДОУ</w:t>
            </w:r>
          </w:p>
        </w:tc>
      </w:tr>
      <w:tr w:rsidR="00B61E16" w:rsidRPr="005C79F5" w:rsidTr="005C79F5">
        <w:tc>
          <w:tcPr>
            <w:tcW w:w="623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14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Молодежь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Пскова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лодежи 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ции города Пскова</w:t>
            </w:r>
          </w:p>
        </w:tc>
        <w:tc>
          <w:tcPr>
            <w:tcW w:w="136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13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27768,2</w:t>
            </w:r>
          </w:p>
        </w:tc>
        <w:tc>
          <w:tcPr>
            <w:tcW w:w="99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1732,1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6878,7</w:t>
            </w:r>
          </w:p>
        </w:tc>
        <w:tc>
          <w:tcPr>
            <w:tcW w:w="10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6319,8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6418,8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6418,8</w:t>
            </w:r>
          </w:p>
        </w:tc>
        <w:tc>
          <w:tcPr>
            <w:tcW w:w="279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Увеличение доли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дых людей, принима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щих участие в добр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вольческой (волонте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ской) деятельности, от общего количества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дежи города Пскова к концу 2020 года с 10% до 15%;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Увеличение доли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дых людей, уч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ствующих в мероприятиях и 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тельности молодежных объединений, от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щего количества молодежи 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рода Пск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 к концу 2020 года с 15% до 25%; Ув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личение количества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лодежных общ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ственных организаций и объедин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ний, принимающих уч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стие в реализации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граммных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приятий, к концу 2020 года с 15 до 30.</w:t>
            </w:r>
          </w:p>
        </w:tc>
        <w:tc>
          <w:tcPr>
            <w:tcW w:w="192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Снижение доли молодых людей, участвующих в мероприятиях и деятельности молодежных объединений, принимающих участие в добр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вольческой (в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лонтерской) 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тельности, уменьшение 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личества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дежных общес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венных орган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заций и объед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</w:tr>
      <w:tr w:rsidR="00B61E16" w:rsidRPr="005C79F5" w:rsidTr="005C79F5">
        <w:tc>
          <w:tcPr>
            <w:tcW w:w="623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67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Патриот</w:t>
              </w:r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ческое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воспит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дежи в 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роде Пскове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рации гор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 Пскова</w:t>
            </w:r>
          </w:p>
        </w:tc>
        <w:tc>
          <w:tcPr>
            <w:tcW w:w="136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13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99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279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Повышение у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дежи города Пскова уровня коллективной и личной ответственности за суд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бу и будущее своей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дины и города, преодол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экстремистских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явлений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дельных групп молодежи и других нег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тивных явлений;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Внедрение новых, ада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тированных к совреме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ным условиям форм па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риотического воспит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молодежи в городе Пск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ве;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зация инициатив общественных объедин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ний, направленных на решение вопросов па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риотического воспитания молодежи в городе Пск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Рост социальной акти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ности молодежи города Пскова</w:t>
            </w:r>
          </w:p>
        </w:tc>
        <w:tc>
          <w:tcPr>
            <w:tcW w:w="192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Спад социальной активности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лодежи, рост экстремистских проявлений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дельных групп молодежи и др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гих негативных явлений</w:t>
            </w:r>
          </w:p>
        </w:tc>
      </w:tr>
      <w:tr w:rsidR="00B61E16" w:rsidRPr="005C79F5" w:rsidTr="005C79F5">
        <w:tc>
          <w:tcPr>
            <w:tcW w:w="623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63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Обеспеч</w:t>
              </w:r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е</w:t>
              </w:r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ние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зации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 "Развитие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и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вышение эффекти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лизации молоде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ной пол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тики"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рации гор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 Пскова</w:t>
            </w:r>
          </w:p>
        </w:tc>
        <w:tc>
          <w:tcPr>
            <w:tcW w:w="136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13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78746,5</w:t>
            </w:r>
          </w:p>
        </w:tc>
        <w:tc>
          <w:tcPr>
            <w:tcW w:w="99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19320,7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14966,1</w:t>
            </w:r>
          </w:p>
        </w:tc>
        <w:tc>
          <w:tcPr>
            <w:tcW w:w="10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279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Наличие условий и обе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печение их 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лизации для достижения цели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192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Необеспечение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реализации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</w:tr>
      <w:tr w:rsidR="00B61E16" w:rsidRPr="005C79F5" w:rsidTr="005C79F5">
        <w:tc>
          <w:tcPr>
            <w:tcW w:w="623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7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</w:tr>
      <w:tr w:rsidR="00B61E16" w:rsidRPr="005C79F5" w:rsidTr="005C79F5">
        <w:tc>
          <w:tcPr>
            <w:tcW w:w="623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"Проф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лактика распр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странения ВИЧ-инфекции в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пальном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нии "Г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род Псков"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Пскова, Управление культуры Админис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г. Пскова, Комитет по физической культуре, спорту и делам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лодежи 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ции города Пскова,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ные общ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тельные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реждения,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пальные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реждения культуры,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пальные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реждения дополн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36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01.01.2017 - 31.12.2020</w:t>
            </w:r>
          </w:p>
        </w:tc>
        <w:tc>
          <w:tcPr>
            <w:tcW w:w="113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9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Результатами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зации отдельного мероприятия "Профилактика распр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странения ВИЧ-инфекции в муниципал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ном образовании "Город Псков" ст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нут усиление профилактической раб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ты среди молодежи по пропаганде здоров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образа жизни, рост 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формационной грамотн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лодежи в вопросах способов распростран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ВИЧ-инфекции, сн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жение риска ВИЧ-инфицирования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лодого поколения псковичей</w:t>
            </w:r>
          </w:p>
        </w:tc>
        <w:tc>
          <w:tcPr>
            <w:tcW w:w="192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Нереализация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на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ниципальном уровне, распр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странение ВИЧ-инфекции в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лодежной среде</w:t>
            </w:r>
          </w:p>
        </w:tc>
      </w:tr>
      <w:tr w:rsidR="00B61E16" w:rsidRPr="005C79F5" w:rsidTr="005C79F5">
        <w:tc>
          <w:tcPr>
            <w:tcW w:w="623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10745994,3</w:t>
            </w:r>
          </w:p>
        </w:tc>
        <w:tc>
          <w:tcPr>
            <w:tcW w:w="99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2706220,1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2128037,8</w:t>
            </w:r>
          </w:p>
        </w:tc>
        <w:tc>
          <w:tcPr>
            <w:tcW w:w="10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1971752,8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1969991,8</w:t>
            </w:r>
          </w:p>
        </w:tc>
        <w:tc>
          <w:tcPr>
            <w:tcW w:w="107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1969991,8</w:t>
            </w:r>
          </w:p>
        </w:tc>
        <w:tc>
          <w:tcPr>
            <w:tcW w:w="279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6838" w:h="11905" w:orient="landscape"/>
          <w:pgMar w:top="851" w:right="1134" w:bottom="567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43"/>
      <w:bookmarkEnd w:id="3"/>
      <w:r w:rsidRPr="005C79F5">
        <w:rPr>
          <w:rFonts w:ascii="Times New Roman" w:hAnsi="Times New Roman" w:cs="Times New Roman"/>
          <w:sz w:val="24"/>
          <w:szCs w:val="24"/>
        </w:rPr>
        <w:lastRenderedPageBreak/>
        <w:t>ПОДПРОГРАММА 1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"Развитие муниципальной системы образования города Пскова"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муниципальной программы "Развитие образования и повышение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эффективности реализации молодежной политики"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30.03.2016 </w:t>
      </w:r>
      <w:hyperlink r:id="rId5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381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06.05.2016 </w:t>
      </w:r>
      <w:hyperlink r:id="rId5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598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26.10.2016 </w:t>
      </w:r>
      <w:hyperlink r:id="rId5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1370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09.11.2016 </w:t>
      </w:r>
      <w:hyperlink r:id="rId6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1440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15.12.2016 </w:t>
      </w:r>
      <w:hyperlink r:id="rId61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1685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13.06.2017 </w:t>
      </w:r>
      <w:hyperlink r:id="rId6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883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18.07.2017 </w:t>
      </w:r>
      <w:hyperlink r:id="rId6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1218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11.09.2017 </w:t>
      </w:r>
      <w:hyperlink r:id="rId6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1782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04.10.2017 </w:t>
      </w:r>
      <w:hyperlink r:id="rId6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1954</w:t>
        </w:r>
      </w:hyperlink>
      <w:r w:rsidRPr="005C79F5">
        <w:rPr>
          <w:rFonts w:ascii="Times New Roman" w:hAnsi="Times New Roman" w:cs="Times New Roman"/>
          <w:sz w:val="24"/>
          <w:szCs w:val="24"/>
        </w:rPr>
        <w:t>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1928"/>
        <w:gridCol w:w="1361"/>
        <w:gridCol w:w="1304"/>
        <w:gridCol w:w="1361"/>
        <w:gridCol w:w="1361"/>
        <w:gridCol w:w="1361"/>
        <w:gridCol w:w="3798"/>
      </w:tblGrid>
      <w:tr w:rsidR="00B61E16" w:rsidRPr="005C79F5" w:rsidTr="005C79F5">
        <w:tc>
          <w:tcPr>
            <w:tcW w:w="15088" w:type="dxa"/>
            <w:gridSpan w:val="8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I. Паспорт</w:t>
            </w:r>
          </w:p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системы образования города Пскова</w:t>
            </w:r>
          </w:p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повышение эффективности реализации молодежной полит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ки"</w:t>
            </w:r>
          </w:p>
        </w:tc>
      </w:tr>
      <w:tr w:rsidR="00B61E16" w:rsidRPr="005C79F5" w:rsidTr="005C79F5">
        <w:tc>
          <w:tcPr>
            <w:tcW w:w="15088" w:type="dxa"/>
            <w:gridSpan w:val="8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6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13.06.2017 N 883)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Ответственный испо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нитель подпрограммы</w:t>
            </w:r>
          </w:p>
        </w:tc>
        <w:tc>
          <w:tcPr>
            <w:tcW w:w="12474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</w:tr>
      <w:tr w:rsidR="00B61E16" w:rsidRPr="005C79F5" w:rsidTr="005C79F5">
        <w:tc>
          <w:tcPr>
            <w:tcW w:w="2614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Соисполнители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474" w:type="dxa"/>
            <w:gridSpan w:val="7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учреждения, муниципальные дошкольные образовательные учреждения, мун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ципальные бюджетные учреждения дополнительного образования</w:t>
            </w:r>
          </w:p>
        </w:tc>
      </w:tr>
      <w:tr w:rsidR="00B61E16" w:rsidRPr="005C79F5" w:rsidTr="005C79F5">
        <w:tc>
          <w:tcPr>
            <w:tcW w:w="15088" w:type="dxa"/>
            <w:gridSpan w:val="8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7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18.07.2017 N 1218)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474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образования, обеспечивающей его максимальную доступность и кач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ство, способствующей всестороннему развитию личности, сохранению и укреплению здоровья детей и молодежи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474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Обеспечить качество реализации внедрения ФГОС ООО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Обеспечить получение населением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 качественной услуги предоставления доступного дополнительного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Обеспечить получение населением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 качественной услуги предоставления доступного общего образования, приведенного в соответствие требованиям ФГОС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4. Создать условия для стимулирования и поддержки талантливой молодежи и педагогического персонала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Целевые инд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каторы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474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Удельный вес учащихся муниципальных образовательных учреждений, обучающихся в соо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ветствии с ФГОС.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Обеспеченность муниципальных образовательных учреждений педагогическими кадрами.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 Доля педагогических кадров, прошедших профессиональную переподготовку (согласно ФГОС не реже 1 раза в 3 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да), повышение квалификации и стажировку, от общего количества педагогических работников.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Доля учащихся, сдавших ЕГЭ по математике, от числа выпускников, участвующих в ЕГЭ.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5. Доля учащихся, сдавших ЕГЭ по русскому языку, от числа выпускников, участвовавших в ЕГЭ.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6. Удельный вес числа зданий общеобразовательных учреждений, в которых обеспечена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барьерная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детей с ограниченными возможностями здоровья, от общего числа зданий общеобразовательных учреждений.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7. Доля учащихся в возрасте от 4 до 18 лет, обучающихся по программам дополнительного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 детей, в общей численности детей данной возрастной группы.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8. Доля детей и подростков, занимающихся в учреждениях дополнительного образования, и участвующая в городских и областных мероприятиях, от общего количества детей школьного возраста, занимающихся в учреждениях дополн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9. Доля общеобразовательных учреждений, принявших участие в научно-практических конф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ренциях, олимпиадах, от общего количества общеобразовательных учреждений.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учащихся, принявших участие в муниципальных, региональных, межрегиональных, Всероссийских, междун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родных интеллектуальных и творческих форумах (олимпиады, конкурсы, викторины, фестивали и т.д.), от общего 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личества учащихся.</w:t>
            </w:r>
            <w:proofErr w:type="gramEnd"/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ции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474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614" w:type="dxa"/>
            <w:vMerge w:val="restart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Объемы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жетных ассигнований по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2474" w:type="dxa"/>
            <w:gridSpan w:val="7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системы образования города Пскова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9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251939,5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269734,6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239725,4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237737,4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237737,4</w:t>
            </w:r>
          </w:p>
        </w:tc>
        <w:tc>
          <w:tcPr>
            <w:tcW w:w="379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1236874,3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облас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669318,7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758312,2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677035,0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677130,0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677130,0</w:t>
            </w:r>
          </w:p>
        </w:tc>
        <w:tc>
          <w:tcPr>
            <w:tcW w:w="379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3458925,9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фед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рального бюдж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787353,0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787353,0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68494,6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99284,1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101643,9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101643,9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101643,9</w:t>
            </w:r>
          </w:p>
        </w:tc>
        <w:tc>
          <w:tcPr>
            <w:tcW w:w="379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472710,4</w:t>
            </w:r>
          </w:p>
        </w:tc>
      </w:tr>
      <w:tr w:rsidR="00B61E16" w:rsidRPr="005C79F5" w:rsidTr="005C79F5">
        <w:tc>
          <w:tcPr>
            <w:tcW w:w="261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1777105,8</w:t>
            </w:r>
          </w:p>
        </w:tc>
        <w:tc>
          <w:tcPr>
            <w:tcW w:w="1304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1127330,9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1018404,3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1016511,3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1016511,3</w:t>
            </w:r>
          </w:p>
        </w:tc>
        <w:tc>
          <w:tcPr>
            <w:tcW w:w="3798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5955863,6</w:t>
            </w:r>
          </w:p>
        </w:tc>
      </w:tr>
      <w:tr w:rsidR="00B61E16" w:rsidRPr="005C79F5" w:rsidTr="005C79F5">
        <w:tc>
          <w:tcPr>
            <w:tcW w:w="15088" w:type="dxa"/>
            <w:gridSpan w:val="8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68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04.10.2017 N 1954)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61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474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Внедрение новых образовательных технологий и принципов организации учебного процесса, обеспечивающих э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фективную реализацию новых моделей и содержания образования на основе использования современных информац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онных и коммуникационных технологий.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Обеспечение 100% готовность ОУ реализации ФГОС основного образования.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 Обеспечение непрерывного образования на основе преемственности образовательных программ и сетевого взаим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действия уровней образования (дошкольного, общего, дополнительн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го).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4. Расширение перечня дополнительных образовательных услуг. Достижение многообразия видов деятельности, удо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летворяющих потребности и интересы учащихся.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5. Создание организационных и иных ресурсных условий для обеспечения непрерывной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держки одаренных детей и талантливой молодежи.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6. Создание соответствующей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среды, реализация прав на доступность качестве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образования детей с ограниченными возможностями здоровья.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7. Создание условий для внедрения инновационных образовательных технологий сохранения и развития здоровья об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чающихся, внедрения оптимальных схем организаций высококачестве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питания школьников.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8. Улучшение инфраструктуры системы общего и дополнительного образования и укрепление материально-технической базы учреждений общего и дополнительного образования.</w:t>
            </w:r>
          </w:p>
        </w:tc>
      </w:tr>
    </w:tbl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подпрограммы, описание основных проблем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указанной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сфере и прогноз ее развития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Данная подпрограмма в совокупности с </w:t>
      </w:r>
      <w:hyperlink w:anchor="P183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подпрограммой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"Развитие системы дошкольного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разования города Пскова" представляют комплекс мер, позволяющий развивать систему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 города и являющийся основой для реализации государственной политики в области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 на муниципальном уровне.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Подпрограмма ориентирована на всех участников образовательного процесса в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тельных учреждениях (общеобразовательные учреждения, учреждения дополнительного 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вания детей, учреждения дошкольного образования; обучающиеся и их родители, педагогич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ские работники).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Ключевые направления развития образования, обозначенные в новой национальной 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вательной инициативе "Наша новая школа", положены в основу задач подпрограммы и програм</w:t>
      </w:r>
      <w:r w:rsidRPr="005C79F5">
        <w:rPr>
          <w:rFonts w:ascii="Times New Roman" w:hAnsi="Times New Roman" w:cs="Times New Roman"/>
          <w:sz w:val="24"/>
          <w:szCs w:val="24"/>
        </w:rPr>
        <w:t>м</w:t>
      </w:r>
      <w:r w:rsidRPr="005C79F5">
        <w:rPr>
          <w:rFonts w:ascii="Times New Roman" w:hAnsi="Times New Roman" w:cs="Times New Roman"/>
          <w:sz w:val="24"/>
          <w:szCs w:val="24"/>
        </w:rPr>
        <w:t>ных мероприятий, такие, как формирование системы поддержки талантливых детей, пер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ход на новые образовательные стандарты, развитие учительского потенциала и современной школьной инфраструктуры, здоровье школьников, которые будут способствовать новому качеству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Реализация мероприятий подпрограммы обеспечивается за счет средств бюджета муниц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пального образования "Город Псков".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Актуальность данной подпрограммы обусловлена особой ролью образования в подготовке кадровых ресурсов для решения новых задач социально-экономического развития страны до 2020 года.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Принятые в последние годы меры модернизации дошкольного, общего и дополнительного образования, в том числе в рамках приоритетного национального проекта "Образование", позв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лили добиться ряда позитивных изменений в системе образования на м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ниципальном уровне, в повышении его качества и доступности, улучшении учебной базы, информатизации учебного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цесса и оптимизации сети образовательных учреждений.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Стабильное финансирование муниципальных образовательных учреждений в рамках пр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оритетного национального проекта "Образование" позволило приобрести каждой школе компь</w:t>
      </w:r>
      <w:r w:rsidRPr="005C79F5">
        <w:rPr>
          <w:rFonts w:ascii="Times New Roman" w:hAnsi="Times New Roman" w:cs="Times New Roman"/>
          <w:sz w:val="24"/>
          <w:szCs w:val="24"/>
        </w:rPr>
        <w:t>ю</w:t>
      </w:r>
      <w:r w:rsidRPr="005C79F5">
        <w:rPr>
          <w:rFonts w:ascii="Times New Roman" w:hAnsi="Times New Roman" w:cs="Times New Roman"/>
          <w:sz w:val="24"/>
          <w:szCs w:val="24"/>
        </w:rPr>
        <w:t>терное оборудование, интерактивные доски, предметные кабинеты по ф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зике, биологии, химии, географии, обновить школьную мебель. Школы получили свобо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ный доступ в сеть "Интернет".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системе образования на муниципальном уровне появился определенный опыт инновацио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 xml:space="preserve">ной педагогической деятельности, опробованы новые формы управления и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кач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ством образовательных услуг. Важную роль в этом сыграли целевые муниципальные программы "</w:t>
      </w:r>
      <w:hyperlink r:id="rId6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Реализация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приоритетного национального проекта "Образование" на муниципальном уровне" (2006 - 2008 годы) и "</w:t>
      </w:r>
      <w:hyperlink r:id="rId7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Поддержка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сферы образования на муниципальном уровне на 2010 - 2012 г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ды". Наиболее значимыми результатами реализации этих программ стали социальные эффе</w:t>
      </w:r>
      <w:r w:rsidRPr="005C79F5">
        <w:rPr>
          <w:rFonts w:ascii="Times New Roman" w:hAnsi="Times New Roman" w:cs="Times New Roman"/>
          <w:sz w:val="24"/>
          <w:szCs w:val="24"/>
        </w:rPr>
        <w:t>к</w:t>
      </w:r>
      <w:r w:rsidRPr="005C79F5">
        <w:rPr>
          <w:rFonts w:ascii="Times New Roman" w:hAnsi="Times New Roman" w:cs="Times New Roman"/>
          <w:sz w:val="24"/>
          <w:szCs w:val="24"/>
        </w:rPr>
        <w:t>ты, к которым относятся расширение открытости системы образования; активная поддержка лучших образовательных учреждений, учителей, воспитателей детских садов и педагогов допо</w:t>
      </w:r>
      <w:r w:rsidRPr="005C79F5">
        <w:rPr>
          <w:rFonts w:ascii="Times New Roman" w:hAnsi="Times New Roman" w:cs="Times New Roman"/>
          <w:sz w:val="24"/>
          <w:szCs w:val="24"/>
        </w:rPr>
        <w:t>л</w:t>
      </w:r>
      <w:r w:rsidRPr="005C79F5">
        <w:rPr>
          <w:rFonts w:ascii="Times New Roman" w:hAnsi="Times New Roman" w:cs="Times New Roman"/>
          <w:sz w:val="24"/>
          <w:szCs w:val="24"/>
        </w:rPr>
        <w:t>нительного образования детей; реализация на муниципальном уровне образовательных иници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тив. Однако, несмотря на осуществленные меры по развитию образования и увеличению объ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мов, выделяемых на эти цели средств, в государственных институтах и обществе продолжает сохраняться неудовл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творенность качеством образовательных услуг и их несоответствием общес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венным ожиданиям. Важность эффективного решения задач модернизации образования на муниципальном уровне, 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вышение качества образования и реализация планов национальной обр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зовательной инициативы "Наша новая школа", подтверждает необходимость разр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ботки данной подпрограммы.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Приоритетные направления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развития системы образования города Пскова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на 2016 - 2020 г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ды определены в подпрограмме. Это формирование системы поддержки талантливых детей; пер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ход на новые образовательные стандарты, развитие педагогического потенциала, улучшение и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фраструктуры системы образования и сохранение здоровья школьников. Реализация поставле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ных в подпрограмме целей и задач требует применения эффективных механизмов и методов. И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 xml:space="preserve">пользование программно-целевого метода для решения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задач системы образования города Пскова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направлено на создание условий для максимально эффективного управления финансами в соо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ветствии с приоритетами государственной политики в условиях бюджетных ограничений на м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ниципальном уровне.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Развитие системы образования города Пскова возможно путем выделения денежных средств на поощрение талантливых детей и лучших учителей, педагогов дополнительного обр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зования, стимулирование муниципальных образовательных учреждений, эффективно внедряющих иннов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ционные проекты, оснащение муниципальных образовательных у</w:t>
      </w:r>
      <w:r w:rsidRPr="005C79F5">
        <w:rPr>
          <w:rFonts w:ascii="Times New Roman" w:hAnsi="Times New Roman" w:cs="Times New Roman"/>
          <w:sz w:val="24"/>
          <w:szCs w:val="24"/>
        </w:rPr>
        <w:t>ч</w:t>
      </w:r>
      <w:r w:rsidRPr="005C79F5">
        <w:rPr>
          <w:rFonts w:ascii="Times New Roman" w:hAnsi="Times New Roman" w:cs="Times New Roman"/>
          <w:sz w:val="24"/>
          <w:szCs w:val="24"/>
        </w:rPr>
        <w:t>реждений учебно-наглядными пособиями и оборудованием, на создание условий для перехода на новые образовательные ста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дарты и сохранение здоровья школьников.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Общая организационная схема поддержки, стимулирования и поощрения будет построена по принципу отбора образовательных учреждений, талантливой молодежи, лучших учителей, педаг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гов дополнительного образования и воспитателей в соответствии с критериями конкурсной к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миссии, в состав которой войдут представители общественн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Материальную поддержку образовательных учреждений планируется осуществлять путем конкурсного отбора по стимулированию образовательных учреждений, эффективно внедряющих инновационные проекты.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Муниципальная поддержка талантливой молодежи будет проходить через премирование м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лодых людей (в возрасте от 14 до 18 лет включительно), являющихся победителями и приз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рами международных, всероссийских, межрегиональных и региональных олимпиад, конкурсов и иных мероприятий, проводимых на конкурсной основе. Программные мероприятия предполагается осуществлять ежегодно.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Проведение ежегодной церемонии награждения победителей федеральных, реги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нальных и муниципальных олимпиад, конкурсов, научно-практических конференций школьников "Ассам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лея звезд" (по итогам учебного года), городского конкурса "Ученик года", Форума детских общ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ственных объединений, слета активистов школьных органов самоуправления, профессиональных конкурсов: "Учитель года", "Воспитатель года" требуются затраты на приобретение бланков д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пломов, грамот, поощрительных призов 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гласно утверждаемым сметам. Эти затраты включены в программные мероприятия, как и издание муниципального образовательного журнала "Педагог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ческая палитра".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Планируются мероприятия, которые направлены на улучшение инфраструктуры системы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разования. В ходе реализации подпрограммы будут выполнены работы по капитальному и тек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щему ремонтам муниципальных образовательных учреждений, в том чи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ле ремонту школьных пищеблоков и санузлов. Будет приобретаться оборудование и м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бель. Будут созданы условия для занятий физической культуры (ремонт и оборудование школьных спортплощадок, пристройки д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полнительных спортивных залов).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Важнейшее место в социальной политике муниципалитета занимают и вопросы охраны де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ского здоровья. Большое внимание уделяется качественной организации физического восп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тания учащихся, во всех школах в учебные планы введен 3 час физической культуры, активно испол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 xml:space="preserve">зуются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технологии. Сохранение и укрепление здоровья обуча</w:t>
      </w:r>
      <w:r w:rsidRPr="005C79F5">
        <w:rPr>
          <w:rFonts w:ascii="Times New Roman" w:hAnsi="Times New Roman" w:cs="Times New Roman"/>
          <w:sz w:val="24"/>
          <w:szCs w:val="24"/>
        </w:rPr>
        <w:t>ю</w:t>
      </w:r>
      <w:r w:rsidRPr="005C79F5">
        <w:rPr>
          <w:rFonts w:ascii="Times New Roman" w:hAnsi="Times New Roman" w:cs="Times New Roman"/>
          <w:sz w:val="24"/>
          <w:szCs w:val="24"/>
        </w:rPr>
        <w:t>щихся через организацию здорового питания, физическое развитие детей являются приоритетными направл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ниями и необходимой гарантией успеха всех социальных и экономических реформ. Поэтому о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ной из ведущих задач, стоящей перед педагогическими коллективами муниципальных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тельных учреждений, является сохранение здоровья обучающихся, формирование ценности зд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ровья и здорового образа жизни.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Вместе с тем, в системе образования города Пскова сохраняется комплекс проблем, реш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ние которых требует использования программных методов. Наиболее актуальными проблемами в сф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ре образования, на решение которых направлена подпрограмма, явл</w:t>
      </w:r>
      <w:r w:rsidRPr="005C79F5">
        <w:rPr>
          <w:rFonts w:ascii="Times New Roman" w:hAnsi="Times New Roman" w:cs="Times New Roman"/>
          <w:sz w:val="24"/>
          <w:szCs w:val="24"/>
        </w:rPr>
        <w:t>я</w:t>
      </w:r>
      <w:r w:rsidRPr="005C79F5">
        <w:rPr>
          <w:rFonts w:ascii="Times New Roman" w:hAnsi="Times New Roman" w:cs="Times New Roman"/>
          <w:sz w:val="24"/>
          <w:szCs w:val="24"/>
        </w:rPr>
        <w:t>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- недостаточные условия для получения обучающимися качественного общего и дополн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тельного образования современного уровня;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количества детей с проблемами здоровья;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недостаточно высокий уровень владения информационными и коммуникационными техн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логиями педагогическими работниками для перехода образовательных учреждений к ФГОС 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новного общего образования;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ограниченность материально-технических ресурсов (недостаточное технологическое, уче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но-методическое обеспечение, высокий износ основных фондов) образовательных учрежд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Решение названных проблем программно-целевым методом более эффективно по сравн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нию с планово-нормативным, поскольку обеспечивается возможность учета стратегических приорит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тов социально-экономического развития образования, снижает риск неэффективного использов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 финансовых ресурсов, создает условия для комплексной реализации мер по разв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тию учебно-материальной базы образовательных учреждений, способствует внедрению механизмов, напра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ленных на усиление связи заработной платы педагогических работников с резул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тативностью и качеством труда.</w:t>
      </w:r>
      <w:proofErr w:type="gramEnd"/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II. Приоритеты муниципальной политики в сфере реализации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подпрограммы, описание целей, задач подпрограммы, целевые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Приоритетом муниципальной политики на данном этапе развития образования является обеспечение доступности общего образования в общеобразовательных школах, д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школьного и дополнительного образования как обязательного компонента общего образования в рамках ФГОС, а также возможность выбора профиля обучения и индивидуальной траектории освоения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тельной программы (в образовательных организациях всех форм собственности и их сетях, в фо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мах семейного, дистанционного образования, сам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образования).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Другим системным приоритетом является повышение качества результатов образования на разных уровнях, соответствующего требованиям ФГОС. Особое внимание здесь отводится фо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мированию компетенций, востребованных в современной социальной жи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ни и экономике, в том числе по владению умениями применять полученные знания на практике, духовно-нравственному, гражданскому и физическому воспитанию.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Современное качество и гибкость могут достигаться только при активном участии всех заи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тересованных лиц, включая самих обучающихся, их семьи, работодателей, местную обществе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ность. Поэтому следующим системным приоритетом является модернизация сферы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 в направлении большей открытости, больших возможностей для инициативы и активности самих получателей образовательных услуг через вовлечение их в управление образовательным проце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сом.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Важнейшим приоритетом является обновление кадрового состава: привлечение в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тельные организации молодых специалистов, педагогов-мужчин, обновление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фессиональных компетенций педагогических работников, повышение заработной платы, введение новой сист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мы аттестации и эффективного контракта в системе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Наряду с перечисленными приоритетами при формировании основных мероприятий Гос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 xml:space="preserve">дарственной программы учитывались изменения, отраженные в Федеральном </w:t>
      </w:r>
      <w:hyperlink r:id="rId71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Целью подпрограммы является формирование системы образования, обеспечивающей его максимальную доступность и качество, способствующей всестороннему развитию личности, 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хранению и укреплению здоровья детей и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1. Обеспечить получение населением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Пскова качественной услуги предоставления досту</w:t>
      </w:r>
      <w:r w:rsidRPr="005C79F5">
        <w:rPr>
          <w:rFonts w:ascii="Times New Roman" w:hAnsi="Times New Roman" w:cs="Times New Roman"/>
          <w:sz w:val="24"/>
          <w:szCs w:val="24"/>
        </w:rPr>
        <w:t>п</w:t>
      </w:r>
      <w:r w:rsidRPr="005C79F5">
        <w:rPr>
          <w:rFonts w:ascii="Times New Roman" w:hAnsi="Times New Roman" w:cs="Times New Roman"/>
          <w:sz w:val="24"/>
          <w:szCs w:val="24"/>
        </w:rPr>
        <w:t>ного общего образования, приведенного в соответствие требованиям ФГОС.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2. Обеспечить получение населением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Пскова качественной услуги предоставления досту</w:t>
      </w:r>
      <w:r w:rsidRPr="005C79F5">
        <w:rPr>
          <w:rFonts w:ascii="Times New Roman" w:hAnsi="Times New Roman" w:cs="Times New Roman"/>
          <w:sz w:val="24"/>
          <w:szCs w:val="24"/>
        </w:rPr>
        <w:t>п</w:t>
      </w:r>
      <w:r w:rsidRPr="005C79F5">
        <w:rPr>
          <w:rFonts w:ascii="Times New Roman" w:hAnsi="Times New Roman" w:cs="Times New Roman"/>
          <w:sz w:val="24"/>
          <w:szCs w:val="24"/>
        </w:rPr>
        <w:t>ного дополнительного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Создать условия расширения возможностей выбора индивидуальных образовательных траекторий в работе с одаренными детьми и талантливой молодежью, обеспечить системную 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боту образовательных учреждений по укреплению и сохранению здоровья детей, подготовить нормативно-правовую базу для обеспечения инклюзивного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 детей-инвалидов и детей с ограниченными возможностями здоровья.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13.06.2017 N 883)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210"/>
        <w:gridCol w:w="1077"/>
        <w:gridCol w:w="850"/>
        <w:gridCol w:w="850"/>
        <w:gridCol w:w="907"/>
        <w:gridCol w:w="850"/>
        <w:gridCol w:w="907"/>
        <w:gridCol w:w="907"/>
      </w:tblGrid>
      <w:tr w:rsidR="00B61E16" w:rsidRPr="005C79F5" w:rsidTr="005C79F5">
        <w:tc>
          <w:tcPr>
            <w:tcW w:w="68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теля (индикатора)</w:t>
            </w:r>
          </w:p>
        </w:tc>
        <w:tc>
          <w:tcPr>
            <w:tcW w:w="107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271" w:type="dxa"/>
            <w:gridSpan w:val="6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61E16" w:rsidRPr="005C79F5" w:rsidTr="005C79F5">
        <w:tc>
          <w:tcPr>
            <w:tcW w:w="68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учреждений, обуча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щихся в соответствии с ФГОС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Обеспеченность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учреждений пед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гогическими ка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98,23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98,24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98,27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педагогич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ских кадров, прошедших профессионал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ную переподготовку (согла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 ФГОС не реже 1 раза в 3 года), повышение квалиф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кации и стажировку, от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щего количества педагогич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ских работников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математике, от числа 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пускн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ков, участвующих в ЕГЭ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сдавших ЕГЭ по русскому языку, от числа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выпускников, участв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вавших в ЕГЭ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Удельный вес числа зданий общеобразовательных учр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ждений, в которых обеспеч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детей с ограниченными во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можностями здоровья, от общего числа зданий общ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учащихся в возрасте от 4 до 18 лет, обуча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щихся по программам дополнительн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детей, в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щей численности детей да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ной возрастной гру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50% в год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50%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50% в год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нимающихся в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реждениях дополнительного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ния, и участвующая в горо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ских и областных меропри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тиях, от общего количес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 детей школьн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возраста, занимающихся в учрежден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ях дополнительного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70% в год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70%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70% в год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70%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70%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70% в год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общеобраз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учреждений, принявших уч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стие в научно-практических конференциях, олимпиадах от общего количества общ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90%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90%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90%</w:t>
            </w:r>
          </w:p>
        </w:tc>
      </w:tr>
      <w:tr w:rsidR="00B61E16" w:rsidRPr="005C79F5" w:rsidTr="005C79F5">
        <w:tc>
          <w:tcPr>
            <w:tcW w:w="68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учащихся, принявших участие в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пальных, региональных, межреги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нальных, Всероссийских, международных интеллект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альных и творческих фор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мах (олимпиады, конкурсы, викт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рины, фестивали и т.д.), от общего количества уч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</w:tbl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Социальные и экономические результаты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реализации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Обеспечение непрерывного образования на основе преемственности образовательных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грамм и сетевого взаимодействия уровней образования (дошкольного, общего, дополнител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Внедрение новых образовательных технологий и принципов организации учебного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цесса, обеспечивающих эффективную реализацию новых моделей и содержания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разования на основе использования современных информационных и коммуникационных технологий.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Обеспечение 100% готовности ОУ реализации ФГОС основного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4. Создание соответствующей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среды, реализация прав на доступность качес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венного образования детей с ограниченными возможностями здоровья.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5. Расширение перечня дополнительных образовательных услуг. Достижение многообразия видов деятельности, удовлетворяющих потребности и интересы учащихся.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6. Создание организационных и иных ресурсных условий для обеспечения непрерывной по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держки одаренных детей и талантливой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7. Создание условий для внедрения инновационных образовательных технологий сохран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ния и развития здоровья обучающихся, внедрения оптимальных схем организаций высококачестве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ного питания школьников.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8. Улучшение инфраструктуры системы общего и дополнительного образования и укрепл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ние материально-технической базы учреждений общего и дополнительного обр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зования.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III. Сроки и этапы реализации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Реализация подпрограммы будет осуществляться в 2016 - 2020 годах. Отдельные этапы ее реализации не выделяются.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IV. Характеристика основных мероприятий подпрограммы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18.07.2017 N 1218)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Для решения задач подпрограммы предусматривается выполнение следующих основных м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роприятий.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Задача N 1: Обеспечить получение населением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Пскова качественной услуги предоставл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ния доступного начального общего, основного общего и среднего общего 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рамках данной задачи будут реализовываться указанные ниже основные мер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приятия.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"Реализация основных общеобразовательных программ начального общего, основного общего, среднего общего образования" предполагает предоставление муниц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пальных услуг "Реализация основных общеобразовательных программ начального общего 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вания", "Реализация основных общеобразовательных программ основного общего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ния", "Реализация основных общеобразовательных программ среднего общего образования".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"Создание и укрепление материально-технической базы общеобраз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вательных учреждений" предполагает: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разработку проектно-сметной документации на различные ремонтные работы;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ремонт кровли, фасада зданий, помещений муниципальных учреждений общего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ремонт и обновление оборудования территорий, прилегающих к муниципальному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тельному учреждению;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ремонт и лицензирование медицинских кабинетов муниципальных образовательных учре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t>дений;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- приобретение мебели, инвентаря, компьютерной техники и оргтехники;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приобретение технического оборудования для функционирования школьных столовых, мастерских, учебных кабинетов различных дисциплин.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"Капитальный ремонт, реконструкция объектов недвижимого имущ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ства учреждений общего и дополнительного образования" предполагает: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разработку проектно-сметной документации, проведение капитального ремонта крыши, ф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сада, здания существующих учреждений общего и дополнительного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разработку проектно-сметной документации, проведение реконструкции объектов недв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жимого имущества учреждений общего и дополнительного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"Организация питания в муниципальных общеобразовательных у</w:t>
      </w:r>
      <w:r w:rsidRPr="005C79F5">
        <w:rPr>
          <w:rFonts w:ascii="Times New Roman" w:hAnsi="Times New Roman" w:cs="Times New Roman"/>
          <w:sz w:val="24"/>
          <w:szCs w:val="24"/>
        </w:rPr>
        <w:t>ч</w:t>
      </w:r>
      <w:r w:rsidRPr="005C79F5">
        <w:rPr>
          <w:rFonts w:ascii="Times New Roman" w:hAnsi="Times New Roman" w:cs="Times New Roman"/>
          <w:sz w:val="24"/>
          <w:szCs w:val="24"/>
        </w:rPr>
        <w:t>реждениях" предусматривает: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организацию и предоставление питания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в школьной столовой;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обеспечение бесплатным 2-разовым питанием детей с ограниченными возможностями зд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ровья и детей-инвалидов в муниципальных общеобразовательных организациях.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"Повышение доступности образования для детей с ограниченными возможностями здоровья" предполагает организацию инклюзивного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 детей-инвалидов и детей с ограниченными возможностями здоровья в муниципальных образовательных учрежд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ниях.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"Строительство новых общеобразовательных учреждений" включ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разработку проектно-сметной документации для строительства нового общеобразовател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учреждения;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строительство нового общеобразовательного учреждения в районе дальнего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Зав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личья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оснащение нового общеобразовательного учреждения необходимым оборудованием и и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вентарем для функционирования здания и организации учебного процесса.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11.09.2017 N 1782)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"Проведение коррекционно-развивающих, компенсирующих зан</w:t>
      </w:r>
      <w:r w:rsidRPr="005C79F5">
        <w:rPr>
          <w:rFonts w:ascii="Times New Roman" w:hAnsi="Times New Roman" w:cs="Times New Roman"/>
          <w:sz w:val="24"/>
          <w:szCs w:val="24"/>
        </w:rPr>
        <w:t>я</w:t>
      </w:r>
      <w:r w:rsidRPr="005C79F5">
        <w:rPr>
          <w:rFonts w:ascii="Times New Roman" w:hAnsi="Times New Roman" w:cs="Times New Roman"/>
          <w:sz w:val="24"/>
          <w:szCs w:val="24"/>
        </w:rPr>
        <w:t xml:space="preserve">тий с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, оказание логопедической помощи обучающимся" включает следующие мун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ципальные услуги, оказываемые МБУ "Центр психолого-педагогической, медицинской и социал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ной помощи" населению города Пскова: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коррекционно-развивающая, компенсирующая и логопедическая помощь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обуча</w:t>
      </w:r>
      <w:r w:rsidRPr="005C79F5">
        <w:rPr>
          <w:rFonts w:ascii="Times New Roman" w:hAnsi="Times New Roman" w:cs="Times New Roman"/>
          <w:sz w:val="24"/>
          <w:szCs w:val="24"/>
        </w:rPr>
        <w:t>ю</w:t>
      </w:r>
      <w:r w:rsidRPr="005C79F5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 обучающихся, их родителей (законных пре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ставителей) и педагогических работников;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обследование детей.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Задача N 2: Обеспечить качество реализации внедрения ФГОС ООО.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рамках данной задачи будут реализовываться указанные ниже основные мер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приятия.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"Информационно-методическое сопровождение внедрения ФГОС ООО в муниципальные общеобразовательные учреждения" включает: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организацию деятельности базовых школ как предметных методических центров;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- организацию работы по инновационной деятельности муниципальных образовательных у</w:t>
      </w:r>
      <w:r w:rsidRPr="005C79F5">
        <w:rPr>
          <w:rFonts w:ascii="Times New Roman" w:hAnsi="Times New Roman" w:cs="Times New Roman"/>
          <w:sz w:val="24"/>
          <w:szCs w:val="24"/>
        </w:rPr>
        <w:t>ч</w:t>
      </w:r>
      <w:r w:rsidRPr="005C79F5">
        <w:rPr>
          <w:rFonts w:ascii="Times New Roman" w:hAnsi="Times New Roman" w:cs="Times New Roman"/>
          <w:sz w:val="24"/>
          <w:szCs w:val="24"/>
        </w:rPr>
        <w:t>реждений (далее - МОУ).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"Создание условий для получения начального общего, основного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щего, среднего общего образования в форме семейного образования" предп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лагает: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- предоставление обучающимся по образовательным программам начального общего, осно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ного общего и среднего общего образования в форме семейного образования гарантирова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ного права прохождения промежуточной и государственной итоговой аттестации в муниципальных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разовательных учреждениях;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предоставление права на сочетание различных форм получения образования и форм обуч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"Внедрение модели сетевого образования" включает: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организацию функционирования университетских профильных классов;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организацию эффективной модели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подготовки через создание муниц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пальной образовательной сети (МОС) для реализации индивидуальных траекторий обучения.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"Развитие электронного образовательного пространства" включает: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введение и использование электронных дневников обучающихся;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ведение электронного журнала успеваемости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создание и поддержание работы официального сайта образовательной организации в сети "Интернет";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формирование цифровых (электронных) библиотек.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Задача N 3: Создать условия для стимулирования и поддержки талантливой молодежи и п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дагогического персонала.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рамках данной задачи будут реализовываться указанные ниже основные мер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приятия.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"Стимулирование и поддержка талантливой молодежи" предполаг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проведение школьных научных конференций и муниципальных конкурсов школьных нау</w:t>
      </w:r>
      <w:r w:rsidRPr="005C79F5">
        <w:rPr>
          <w:rFonts w:ascii="Times New Roman" w:hAnsi="Times New Roman" w:cs="Times New Roman"/>
          <w:sz w:val="24"/>
          <w:szCs w:val="24"/>
        </w:rPr>
        <w:t>ч</w:t>
      </w:r>
      <w:r w:rsidRPr="005C79F5">
        <w:rPr>
          <w:rFonts w:ascii="Times New Roman" w:hAnsi="Times New Roman" w:cs="Times New Roman"/>
          <w:sz w:val="24"/>
          <w:szCs w:val="24"/>
        </w:rPr>
        <w:t>ных проектов учащихся 1 - 4 классов "Шаг в науку";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организация и проведение муниципального конкурса "Ученик года";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организация и проведение муниципального тура предметных олимпиад школьников, уч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стие в региональном и всероссийском туре предметных школьных олимпиад;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организационная работа по изданию сборника "Научно-исследовательская деятельность школьников" по итогам конференции учащихся "Старт в науку"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организация деятельности псковского городского общественного объединения старш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классников "Содружество Активной Молодежи".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"Стимулирование педагогического персонала учреждений общего и дополнительного образования" предусматривает: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проведение конкурсного отбора лучших учителей и педагогов дополнительного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- организационные мероприятия по подготовке и проведению городского конкурса профе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сионального мастерства: "Учитель года", "Педагогический дебют".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"Внедрение эффективного контракта в общем образовании" предп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лагает организацию информационного сопровождения введения эффективного контракта в мун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ципальных общеобразовательных учреждениях, проведение разъяснительной работы в труд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вых коллективах, публикации в средствах массовой информации, проведение семинаров и другие м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роприятия.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"Обеспечение мер по привлечению молодых специалистов и сохр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нению кадрового потенциала в учреждениях общего образования" включает: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организацию мероприятий по адаптации и закреплению молодых педагогических работн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ков через работу Школы молодого педагога и Совета молодых педагогов;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меры социальной поддержки молодых специалистов в соответствии с </w:t>
      </w:r>
      <w:hyperlink r:id="rId7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Псковской области от 07.05.2014 N 1385-ОЗ "Об образовании в Псковской области".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Задача N 4: Обеспечить получение населением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Пскова качественной услуги предоставл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ния доступного дополнительного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рамках данной задачи будут реализовываться указанные ниже основные мер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приятия.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"Реализация дополнительных общеобразовательных программ" пре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полагает предоставление муниципальной услуги "Реализация дополнительных общеобразовател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программ".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"Создание и укрепление материально-технической базы у</w:t>
      </w:r>
      <w:r w:rsidRPr="005C79F5">
        <w:rPr>
          <w:rFonts w:ascii="Times New Roman" w:hAnsi="Times New Roman" w:cs="Times New Roman"/>
          <w:sz w:val="24"/>
          <w:szCs w:val="24"/>
        </w:rPr>
        <w:t>ч</w:t>
      </w:r>
      <w:r w:rsidRPr="005C79F5">
        <w:rPr>
          <w:rFonts w:ascii="Times New Roman" w:hAnsi="Times New Roman" w:cs="Times New Roman"/>
          <w:sz w:val="24"/>
          <w:szCs w:val="24"/>
        </w:rPr>
        <w:t>реждений дополнительного образования" предполагает: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разработку проектно-сметной документации на различные ремонтные работы;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ремонт кровли, фасада зданий, помещений муниципальных учреждений дополнительного образования;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ремонт и обновление оборудования территорий, прилегающих к муниципальному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тельному учреждению;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приобретение мебели, инвентаря, компьютерной техники и оргтехники;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приобретение технического оборудования для функционирования спортзалов, учебных к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бинетов различных дисциплин.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"Внедрение эффективного контракта в учреждениях дополнител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образования" предполагает организацию информационного сопровождения введения эффективн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го контракта в муниципальных учреждениях дополнительного образования детей, проведение разъяснительной работы в трудовых коллективах, публикации в средствах массовой и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формации, проведение семинаров и другие мероприятия.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1905" w:h="16838"/>
          <w:pgMar w:top="851" w:right="706" w:bottom="851" w:left="993" w:header="0" w:footer="0" w:gutter="0"/>
          <w:cols w:space="720"/>
        </w:sect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374"/>
      <w:bookmarkEnd w:id="4"/>
      <w:r w:rsidRPr="005C79F5">
        <w:rPr>
          <w:rFonts w:ascii="Times New Roman" w:hAnsi="Times New Roman" w:cs="Times New Roman"/>
          <w:sz w:val="24"/>
          <w:szCs w:val="24"/>
        </w:rPr>
        <w:lastRenderedPageBreak/>
        <w:t>V. Перечень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основных мероприятий подпрограммы "Развитие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муниципальной системы образования города Пскова"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04.10.2017 N 1954)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846"/>
        <w:gridCol w:w="1276"/>
        <w:gridCol w:w="1276"/>
        <w:gridCol w:w="1644"/>
        <w:gridCol w:w="1248"/>
        <w:gridCol w:w="1276"/>
        <w:gridCol w:w="1134"/>
        <w:gridCol w:w="1134"/>
        <w:gridCol w:w="1134"/>
        <w:gridCol w:w="1134"/>
        <w:gridCol w:w="1785"/>
      </w:tblGrid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B61E16" w:rsidRPr="005C79F5" w:rsidRDefault="00B61E16" w:rsidP="005C79F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 осно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0489" w:type="dxa"/>
            <w:gridSpan w:val="8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(тыс. руб.)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приятия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Цель: Формирование системы образования, обеспечивающей его максимальную доступность и качество, способствующей всестороннему 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витию личности, сохранению и укрепл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нию здоровья детей и молодежи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Обеспечить получение населением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 качественной услуги предоставления доступного общего образования, приведенного в соответствие тр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бованиям ФГОС</w:t>
            </w: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Реализация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новных общ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 начального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щего, основного общего, средн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общего 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МОУ УО АГП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3791130,0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753854,6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770396,0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755149,8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755864,8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755864,8</w:t>
            </w:r>
          </w:p>
        </w:tc>
        <w:tc>
          <w:tcPr>
            <w:tcW w:w="178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непрерывного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 на основе прее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ственности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программ и 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тевого взаим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действия уро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ней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728361,1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143199,3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163607,2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140518,2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140518,2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140518,2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2909652,3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590836,3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579117,0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579423,0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580138,0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580138,0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153116,6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19819,0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27671,8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35208,6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35208,6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35208,6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Создание и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репление мат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но-технической 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 общеобраз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вательных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УО АГП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01.01.2016 - 31.12.2017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21704,1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20575,9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1128,2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Создание 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временных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териально-технических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вий для качестве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получения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5099,0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5099,0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16605,1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15476,9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1128,2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струкция объе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тов недвижим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им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щества учреждений общего и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полнительного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МОУ УО АГП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01.01.2017 - 31.12.2020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7327,7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5327,7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Разработка ПСД, провед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капитал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монта крыши, 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сада, здания сущес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вующих учр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ний общего и дополнител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ния, провед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реконс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рукции объе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тов недвиж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мого имущес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 учр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ждений общего и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тельного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7327,7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5327,7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общеобразов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тельных учре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дениях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МОУ УО АГП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684097,7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117768,6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141529,7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141599,8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141599,8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141599,8</w:t>
            </w:r>
          </w:p>
        </w:tc>
        <w:tc>
          <w:tcPr>
            <w:tcW w:w="178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вий для сохр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нения зд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ровья об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чающихся, внедрения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тимальных схем организ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ций качестве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пит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школьн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147902,8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27976,4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29981,6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29981,6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29981,6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29981,6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254911,0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46591,0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52080,0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52080,0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52080,0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52080,0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281283,9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43201,2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59468,1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59538,2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59538,2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59538,2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 для детей с огран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ченными во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УО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АГП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01.01.2016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зивного 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зования детей в ОУ г. Пск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общео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</w:t>
            </w:r>
          </w:p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УСиКР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АГП,</w:t>
            </w:r>
          </w:p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МОУ УО АГП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01.01.2016 - 31.12.2017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868476,2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787353,0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81123,2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ство и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нащение нового общео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учрежд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в районе дальн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величья</w:t>
            </w:r>
            <w:proofErr w:type="spellEnd"/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81123,2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81123,2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787353,0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787353,0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коррекционно-развивающих, компенсиру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щих занятий с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, оказание лог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педической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мощи обуча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МБУ "Центр ППМСП"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65572,6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12472,4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13436,9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13213,1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13225,1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13225,1</w:t>
            </w:r>
          </w:p>
        </w:tc>
        <w:tc>
          <w:tcPr>
            <w:tcW w:w="178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Оказание ко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рекц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онно-развива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щей, логопедич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ской помощи об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чающимся, консультац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онной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мощи родителям,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дагогам, пров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дение ПМПК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63003,0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12472,4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12794,5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12570,7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12582,7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12582,7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2569,6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642,4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642,4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642,4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642,4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Задача 2: Обеспечить качество реализации внедрения ФГОС ООО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но-методическое 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провождение внедрения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ООО в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пальные общеобразов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тельные учре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АГП, МОУ УО АГП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кадровых, 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нансовых,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териально-технических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зации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новной образовател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ной программы основного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щего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в соотве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ствии с треб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ваниями ФГОС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вий для получ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чального общего, осно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общего, среднего общего образования в форме семейн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МОУ УО АГП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Получение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луги предо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тавления до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тупного 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чального общ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го, основного общего и сре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него общего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 на основе свобо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бора форм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Внедрение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дели сетевого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МОУ УО АГП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Получение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луги предо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тавления до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тупного 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чального общ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го, основного общего и сре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него общего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 на основе свобо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бора форм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Развитие эле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тронного 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зовательного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странства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МОУ УО АГП, МУ ДО УО АГП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Переход ОУ на использ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вание эле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тронного журнала, эле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тронных дне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ников, эле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тронной сист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мы админис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ративного управл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Задача 3: Создать условия для стимулирования и поддержки талантливой молодежи и педагогического персонала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Стимулиров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и поддержка талантливой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МОУ УО АГП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Создание орг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низацио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и иных усл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вий для обеспеч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непреры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ной поддержки одаренных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тей и талантл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вой молодежи</w:t>
            </w: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Стимулиров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педагогич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ского персонала учреждений общего и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МОУ УО АГП, МУ ДО АГП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8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ция и проведение ежегодного конкурса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мастерства "Учитель года", "Педагогич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ский дебют"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Внедрение э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фективного контракта в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щем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МОУ УО АГП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Внедрен э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фективный контракт во всех МБОУ и МАОУ, обесп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чивающий во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можности 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прерывного професси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нального разв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тия и повыш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квалифик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ции педагог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ческого перс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нала</w:t>
            </w: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Обеспечение мер по привл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чению молодых специ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листов и сохранению кадрового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тенциала в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реждениях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УО АГП, УК АГП,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 ДМ АГП,</w:t>
            </w:r>
          </w:p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МОУ, МДОУ,</w:t>
            </w:r>
          </w:p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60900,0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15880,0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15420,0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14800,0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14800,0</w:t>
            </w:r>
          </w:p>
        </w:tc>
        <w:tc>
          <w:tcPr>
            <w:tcW w:w="178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100% реш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вопроса ка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ров в образовател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60900,0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15880,0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15420,0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14800,0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14800,0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Задача 4: Обеспечить получение населением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 качественной услуги предоставления доступного дополнительного образования</w:t>
            </w: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Реализация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полнительных общеобразов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тельных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МУ ДО УО АГП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455455,3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84001,3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98479,2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90991,6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90991,6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90991,6</w:t>
            </w:r>
          </w:p>
        </w:tc>
        <w:tc>
          <w:tcPr>
            <w:tcW w:w="178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Расширение перечня допо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нительных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услуг. Дост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жение мног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зия видов 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тельности, удовлетворя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щих потребн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 и интересы учащихся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273124,6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52384,5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56865,4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54624,9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54624,9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54624,9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146590,4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26142,4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30112,0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30112,0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30112,0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30112,0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35740,3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5474,4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11501,8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6254,7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6254,7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6254,7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Создание и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репление мат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но-технической 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зы учреждений дополнительн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ДО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АГП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01.01.2016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- 31.12.2017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Создание 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временных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териально-технических усл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вий для качестве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получения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Внедрение э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фективного контракта в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реждениях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МУ ДО УО АГП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Внедрен э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фективный контракт во всех МБУ ДО, обеспечива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щий возможн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 непреры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профе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сионального развития и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вышение кв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лификации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дагогич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ского перс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нала МБУ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5955863,6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1777105,8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1127330,9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1018404,3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1016511,3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1016511,3</w:t>
            </w:r>
          </w:p>
        </w:tc>
        <w:tc>
          <w:tcPr>
            <w:tcW w:w="178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1236874,3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251939,5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269734,6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239725,4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237737,4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237737,4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обл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3458925,9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669318,7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758312,2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677035,0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677130,0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677130,0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472710,4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68494,6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99284,1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101643,9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101643,9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101643,9</w:t>
            </w: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федеральные сре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787353,0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787353,0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6838" w:h="11905" w:orient="landscape"/>
          <w:pgMar w:top="709" w:right="1134" w:bottom="568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VI. Ресурсное обеспечение подпрограммы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от 04.10.2017 N 1954)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в 2016 - 2020 годах составляет 5955863,6 тыс. руб. за счет средств федерального, областного, местного бюджетов и внебюдже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ных средств.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Ресурсное обеспечение реализации основных мероприятий подпрограммы по годам предста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 xml:space="preserve">лено в </w:t>
      </w:r>
      <w:hyperlink w:anchor="P137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разделе V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"Перечень основных мероприятий подпрограммы".</w:t>
      </w: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VII. Методика оценки эффективности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проводится ежегодно в соответствии с М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 xml:space="preserve">тодическими </w:t>
      </w:r>
      <w:hyperlink r:id="rId7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программ города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Пскова, утвержденными постановлением Администрации города Пскова от 13 февраля 2014 г. N 232 "Об утверждении Порядка разработки, формирования, реализации и оценки эффективности муниц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пальных программ города Пскова".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830"/>
      <w:bookmarkEnd w:id="5"/>
      <w:r w:rsidRPr="005C79F5">
        <w:rPr>
          <w:rFonts w:ascii="Times New Roman" w:hAnsi="Times New Roman" w:cs="Times New Roman"/>
          <w:sz w:val="24"/>
          <w:szCs w:val="24"/>
        </w:rPr>
        <w:t>ПОДПРОГРАММА 2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"Развитие системы дошкольного образования города Пскова"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муниципальной программы "Развитие образования и повышение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эффективности реализации молодежной политики"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30.03.2016 </w:t>
      </w:r>
      <w:hyperlink r:id="rId7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381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06.05.2016 </w:t>
      </w:r>
      <w:hyperlink r:id="rId8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598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24.05.2016 </w:t>
      </w:r>
      <w:hyperlink r:id="rId81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643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26.10.2016 </w:t>
      </w:r>
      <w:hyperlink r:id="rId8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1370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09.11.2016 </w:t>
      </w:r>
      <w:hyperlink r:id="rId8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1440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15.12.2016 </w:t>
      </w:r>
      <w:hyperlink r:id="rId8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1685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13.06.2017 </w:t>
      </w:r>
      <w:hyperlink r:id="rId8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883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18.07.2017 </w:t>
      </w:r>
      <w:hyperlink r:id="rId86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1218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11.09.2017 </w:t>
      </w:r>
      <w:hyperlink r:id="rId8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1782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04.10.2017 </w:t>
      </w:r>
      <w:hyperlink r:id="rId8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1954</w:t>
        </w:r>
      </w:hyperlink>
      <w:r w:rsidRPr="005C79F5">
        <w:rPr>
          <w:rFonts w:ascii="Times New Roman" w:hAnsi="Times New Roman" w:cs="Times New Roman"/>
          <w:sz w:val="24"/>
          <w:szCs w:val="24"/>
        </w:rPr>
        <w:t>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1905" w:h="16838"/>
          <w:pgMar w:top="1134" w:right="565" w:bottom="1134" w:left="851" w:header="0" w:footer="0" w:gutter="0"/>
          <w:cols w:space="72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928"/>
        <w:gridCol w:w="1361"/>
        <w:gridCol w:w="1304"/>
        <w:gridCol w:w="1361"/>
        <w:gridCol w:w="1361"/>
        <w:gridCol w:w="1361"/>
        <w:gridCol w:w="3514"/>
      </w:tblGrid>
      <w:tr w:rsidR="00B61E16" w:rsidRPr="005C79F5" w:rsidTr="005C79F5">
        <w:tc>
          <w:tcPr>
            <w:tcW w:w="14946" w:type="dxa"/>
            <w:gridSpan w:val="8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Паспорт</w:t>
            </w:r>
          </w:p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города Пскова</w:t>
            </w:r>
          </w:p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повышение эффективности реализации молодежной полит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ки"</w:t>
            </w:r>
          </w:p>
        </w:tc>
      </w:tr>
      <w:tr w:rsidR="00B61E16" w:rsidRPr="005C79F5" w:rsidTr="005C79F5">
        <w:tc>
          <w:tcPr>
            <w:tcW w:w="14946" w:type="dxa"/>
            <w:gridSpan w:val="8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9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13.06.2017 N 883)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 подпрограммы</w:t>
            </w:r>
          </w:p>
        </w:tc>
        <w:tc>
          <w:tcPr>
            <w:tcW w:w="1219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</w:tr>
      <w:tr w:rsidR="00B61E16" w:rsidRPr="005C79F5" w:rsidTr="005C79F5">
        <w:tc>
          <w:tcPr>
            <w:tcW w:w="2756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Соисполнители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190" w:type="dxa"/>
            <w:gridSpan w:val="7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учреждения, муниципальные дошкольные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</w:tc>
      </w:tr>
      <w:tr w:rsidR="00B61E16" w:rsidRPr="005C79F5" w:rsidTr="005C79F5">
        <w:tc>
          <w:tcPr>
            <w:tcW w:w="14946" w:type="dxa"/>
            <w:gridSpan w:val="8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0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18.07.2017 N 1218)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19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эффективной политики в области детства на муниципальном уровне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19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Обеспечить получение населением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 качественной услуги предоставления доступного дошкольного 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зования, приведенного в соответствие требованиям ФГОС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Повысить профессиональный уровень педагогических работников в системе дошкольного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 и решить проблему ее кадрового обеспечения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19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Количество инновационных проектов, программ, реализуемых в МДОУ.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Доля педагогических работников, прошедших повышение квалификации и (или) профессиональную переподг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товку (согласно ФГОС не реже 1 раза в 3 года), в общей численности педагогических работников дошкольных 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учреждений, в том числе реализующих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 инклюзивной направленности.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 Обеспеченность кадрами.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4. Уровень охвата дошкольным образованием детей в возрасте от 2 лет до 3 лет.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5. Уровень охвата дошкольным образованием детей в возрасте от 3 лет до 4 лет.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ции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19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756" w:type="dxa"/>
            <w:vMerge w:val="restart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сигнований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12190" w:type="dxa"/>
            <w:gridSpan w:val="7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города Пскова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756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1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756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291271,8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303031,5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264627,8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264627,8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264627,8</w:t>
            </w:r>
          </w:p>
        </w:tc>
        <w:tc>
          <w:tcPr>
            <w:tcW w:w="351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1388186,7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756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467518,8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518919,0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518834,0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518867,0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518867,0</w:t>
            </w:r>
          </w:p>
        </w:tc>
        <w:tc>
          <w:tcPr>
            <w:tcW w:w="351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2543005,8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756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2501,1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2501,1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756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146249,8</w:t>
            </w:r>
          </w:p>
        </w:tc>
        <w:tc>
          <w:tcPr>
            <w:tcW w:w="130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156341,6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148177,0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148177,0</w:t>
            </w:r>
          </w:p>
        </w:tc>
        <w:tc>
          <w:tcPr>
            <w:tcW w:w="136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148177,0</w:t>
            </w:r>
          </w:p>
        </w:tc>
        <w:tc>
          <w:tcPr>
            <w:tcW w:w="351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747122,4</w:t>
            </w:r>
          </w:p>
        </w:tc>
      </w:tr>
      <w:tr w:rsidR="00B61E16" w:rsidRPr="005C79F5" w:rsidTr="005C79F5">
        <w:tc>
          <w:tcPr>
            <w:tcW w:w="2756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907541,5</w:t>
            </w:r>
          </w:p>
        </w:tc>
        <w:tc>
          <w:tcPr>
            <w:tcW w:w="1304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978292,1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931638,8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931671,8</w:t>
            </w:r>
          </w:p>
        </w:tc>
        <w:tc>
          <w:tcPr>
            <w:tcW w:w="136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931671,8</w:t>
            </w:r>
          </w:p>
        </w:tc>
        <w:tc>
          <w:tcPr>
            <w:tcW w:w="3514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4680816,0</w:t>
            </w:r>
          </w:p>
        </w:tc>
      </w:tr>
      <w:tr w:rsidR="00B61E16" w:rsidRPr="005C79F5" w:rsidTr="005C79F5">
        <w:tc>
          <w:tcPr>
            <w:tcW w:w="14946" w:type="dxa"/>
            <w:gridSpan w:val="8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1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04.10.2017 N 1954)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подпрогра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9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Увеличится доля детских садов, в которых развивающая среда для детей соответствует современным требован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ям, что позволит эффективно реализовывать новые федеральные госуда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ственные образовательные требования к дошкольному образованию.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Значительно будет улучшена инфраструктура системы дошкольного образования и укреплена материально-техническая база учреждений дошкольного образования.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4. На 100% детские сады будут обеспечены кадрами.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5. Увеличится охват дошкольным образованием детей до 90%, что позволит сократить горо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скую очередь на места в детских садах.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6. Улучшится качественный состав педагогических и руководящих кадров организаций дошк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льного образования (по возрасту, уровню образования и квалификации).</w:t>
            </w:r>
          </w:p>
        </w:tc>
      </w:tr>
    </w:tbl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F5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5C79F5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color w:val="0A2666"/>
          <w:sz w:val="24"/>
          <w:szCs w:val="24"/>
        </w:rPr>
        <w:t>Нумерация разделов дана в соответствии с официальным текстом документа.</w:t>
      </w: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I. Характеристика текущего состояния сферы реализации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подпрограммы, описание основных проблем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указанной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сфере и прогноз ее развития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На решение задач модернизации дошкольного образования в рамках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9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Страт</w:t>
        </w:r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гии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развития города Пскова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до 2020 года, утвержденной решением Псковской городской Д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мы N 1989 от 01.12.2011, направлены мероприятия подпрограммы муниципального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 "Город Псков" "Развитие системы дошкольного образования города Пскова" (далее - подпр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грамма), которые будут способствовать новому качеству дошкольного образования. Подпр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грамма в совокупности с </w:t>
      </w:r>
      <w:hyperlink w:anchor="P104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подпрограммой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"Развитие системы образования города Пскова" пре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ставляет комплекс мер, позволяющий развивать систему образования города и являющийся 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новой для реализации государственной политики в области образования на муниципальном уровне.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Подпрограмма ориентирована на всех участников образовательного процесса в дошкол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образовательных учреждениях (воспитанники и их родители (законные пре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ставители), педагогические работники).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Актуальность данной подпрограммы обусловлена особой ролью дошкольного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 в решении социально-экономических задач.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2015 году детские сады посещают 10034 ребенка в возрасте от 3 до 7 лет. Понимая 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циальную значимость обеспечения местами в детских садах, были приняты меры по увелич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нию их количества. В 2015 году открыты: 125 мест в МБОУ "Средняя общеобразовательная школа N 47", 50 ме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ст в МБ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ОУ "Средняя общеобразовательная школа N 5", 40 мест в МБОУ "Лицей N 4 "Многопрофильный". Итого 165 мест. Планируются к открытию дополнительные группы в МБДОУ N 31, МБДОУ N 37, МБДОУ N 38, МБДОУ N 9, МБДОУ N 17, МБДОУ N 49. Всего из внутренних резервов будет открыто 175 мест. В 2015 году дополнительно откр</w:t>
      </w:r>
      <w:r w:rsidRPr="005C79F5">
        <w:rPr>
          <w:rFonts w:ascii="Times New Roman" w:hAnsi="Times New Roman" w:cs="Times New Roman"/>
          <w:sz w:val="24"/>
          <w:szCs w:val="24"/>
        </w:rPr>
        <w:t>ы</w:t>
      </w:r>
      <w:r w:rsidRPr="005C79F5">
        <w:rPr>
          <w:rFonts w:ascii="Times New Roman" w:hAnsi="Times New Roman" w:cs="Times New Roman"/>
          <w:sz w:val="24"/>
          <w:szCs w:val="24"/>
        </w:rPr>
        <w:t>то 150 ме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уппах кратковременного пребывания. С 01.01.2014 в городе Пскове введена электро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ная очередь для самостоятельной регистр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ции родителями через сеть Интернет.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Стабильное финансирование муниципальных дошкольных образовательных учреждений позволило в полной мере выполнить требования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(замена линолеума, ремонт п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тей эвакуации, установка во всех детских садах пожарной сигнализации, установка желе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 xml:space="preserve">ных входных дверей с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домофонами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Качество общего образования во многом зависит от уровня доступности дошкольного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разования, которое выравнивает стартовые возможности детей из разных социальных групп при поступлении в 1 класс. Учитывая это, все дети старшего дошкольного возраста (с 5 до 7 лет) устраиваются в детские сады в первоочередном порядке. Охват дошкольным образованием 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тей от 3 до 7 лет в 2014 году составил 99%, от 1,5 до 3 лет - 5%.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Востребованной формой вариативного образования в дошкольных образовательных учр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ждениях остается форма кратковременного пребывания детей, которая позволила открыть в 2015 г. 150 дополнительных мест для детей от 2 до 3 лет за счет внутренних резервов дошкол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образовательных учреждений.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технологий в образовательный процесс постоянно нах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дится в центре внимания дошкольных образовательных учреждений. Однако уровень забол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ваемости детей за последние годы имеет тенденцию к увеличению. Прежде всего, это связ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но с тем, что 30% детей, посещающих дошкольное образовательное учреждение, - дети мла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шего дошкольного возраста, имеющие в своем большинстве хронические заболевания. И как резул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тат - длительную адаптацию к условиям пребывания в детском саду. По сравнению с 2014 г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дом уровень заболеваемости снизился на 1%.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Основными направлениями воспитательной работы в дошкольных образовательных учр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ждениях города Пскова являются патриотическое, интеллектуально-познавательное, экологич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ское, трудовое, физкультурно-оздоровительное, художественно-эстетическое воспитание. Для включения ребенка в разнообразные виды творческой деятельности в учреждениях функцион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рует более 260 кружков. Воспитанники детских садов активно участвуют в конкурсах, фестив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лях, смотрах на муниципальном, региональном, федеральном и даже международных уровнях.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Развиваются государственно-общественные формы управления в сфере дошкольного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разования (городской Совет родительской общественности, Советы дошкольных образовател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учреждений, Попечительские советы). Приведены в соответствие с действующим закон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дательством РФ и муниципальными правовыми актами города Пскова уставы дошкольных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разовательных учреждений.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Однако, несмотря на осуществленные меры по развитию дошкольного образования и ув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личению объемов выделяемых на эти цели средств, существует ряд проблем в муниц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пальной системе дошкольного образования, которые требуют решения программно-целевым методом.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Требуются дополнительные места для детей дошкольного возраста в детских садах (нал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чие городской очереди на места). В настоящий момент на городской очереди зарегистрир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вано 4500 детей с 1,5 лет до 3 лет, которым необходимы места в детских садах.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2015 году вакансий педагогических кадров по детским садам практически нет. Ситу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ция с большой текучестью кадров в детских садах усугубляется старением педагогов, на плечи к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торых ложится основная нагрузка, что увеличивает физическую нагрузку на воспитателя, 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провождается ощущением психологического дискомфорта. Профессиональная усталость во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питателей снижает порог бдительности за жизнь и здоровье воспитанников. Молодые специ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листы (воспитатели) из детских садов после получения денежного пособия (150 тыс. руб. в</w:t>
      </w:r>
      <w:r w:rsidRPr="005C79F5">
        <w:rPr>
          <w:rFonts w:ascii="Times New Roman" w:hAnsi="Times New Roman" w:cs="Times New Roman"/>
          <w:sz w:val="24"/>
          <w:szCs w:val="24"/>
        </w:rPr>
        <w:t>ы</w:t>
      </w:r>
      <w:r w:rsidRPr="005C79F5">
        <w:rPr>
          <w:rFonts w:ascii="Times New Roman" w:hAnsi="Times New Roman" w:cs="Times New Roman"/>
          <w:sz w:val="24"/>
          <w:szCs w:val="24"/>
        </w:rPr>
        <w:t>плачивается ежегодно в течение первых 3 лет) продолжают увольняться, так как заработная плата остается невысокой. Невысокие заработные платы и низкий престиж педагогической профессии сказываются на качественном составе педагогических работников в дошкольных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разовательных учреждениях: число педагогов пенсионного возраста составляет более 20%, м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лодых (стаж до 5 лет) педагогов - 10,7%.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Для охраны жизни и здоровья детей дошкольные образовательные учреждения остро ну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t>даются в обновлении спортивного оборудования и инвентаря, как в групповых помещен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ях, спортивных залах, так и на прогулочных площадках.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медицинских кабинетах ощущается недостаток современного медицинского оборудов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Материально-техническая база дошкольных образовательных учреждений на 90% соо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ветствует современным требованиям ФГОС.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Подведем итог сказанному выше: несмотря на ряд позитивных изменений, произоше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ших в муниципальной системе образования за последние годы, имеются проблемы, которые не уд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ется решить проведением отдельных разовых мероприятий. Требуется комплексный системный подход.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Главные из этих проблем: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недостаточное финансирование учреждений образования и недостаточная свобода и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пользования финансовых средств;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- сеть дошкольных образовательных учреждений не удовлетворяет в полной мере потре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ностям населения - сохраняется дефицит мест.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Важность эффективного решения задач по созданию условий для получения общедосту</w:t>
      </w:r>
      <w:r w:rsidRPr="005C79F5">
        <w:rPr>
          <w:rFonts w:ascii="Times New Roman" w:hAnsi="Times New Roman" w:cs="Times New Roman"/>
          <w:sz w:val="24"/>
          <w:szCs w:val="24"/>
        </w:rPr>
        <w:t>п</w:t>
      </w:r>
      <w:r w:rsidRPr="005C79F5">
        <w:rPr>
          <w:rFonts w:ascii="Times New Roman" w:hAnsi="Times New Roman" w:cs="Times New Roman"/>
          <w:sz w:val="24"/>
          <w:szCs w:val="24"/>
        </w:rPr>
        <w:t>ного дошкольного образования, в том числе по увеличению количества мест в детских с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дах, до уровня потребности населения города, подтверждает необходимость разработки данной по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программы.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II. Приоритеты муниципальной политики в сфере реализации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подпрограммы, описание целей, задач подпрограммы, целевые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Приоритетами муниципальной политики на данном этапе развития дошкольного 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вания являются: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создание условий для получения общедоступного дошкольного образования; введение новых федеральных государственных образовательных требований;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повышение профессионального уровня педагогических работников в системе дошкол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образования и решение проблемы ее кадрового обеспечения;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охрана жизни и укрепление здоровья детей;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воспитание и обучение детей-инвалидов.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Целью подпрограммы является реализация эффективной политики в области детства на муниципальном уровне.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1) Обеспечить получение населением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Пскова качественной услуги предоставления до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тупного дошкольного образования, приведенного в соответствие требованиям ФГОС.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2) Повысить профессиональный уровень педагогических работников в системе дошкол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образования и решить проблему ее кадрового обеспечения.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показателей: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от 13.06.2017 N 883)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3305"/>
        <w:gridCol w:w="737"/>
        <w:gridCol w:w="907"/>
        <w:gridCol w:w="907"/>
        <w:gridCol w:w="850"/>
        <w:gridCol w:w="907"/>
        <w:gridCol w:w="850"/>
        <w:gridCol w:w="907"/>
      </w:tblGrid>
      <w:tr w:rsidR="00B61E16" w:rsidRPr="005C79F5" w:rsidTr="005C79F5">
        <w:tc>
          <w:tcPr>
            <w:tcW w:w="585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5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зателя (и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73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ницы изм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328" w:type="dxa"/>
            <w:gridSpan w:val="6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61E16" w:rsidRPr="005C79F5" w:rsidTr="005C79F5">
        <w:tc>
          <w:tcPr>
            <w:tcW w:w="58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61E16" w:rsidRPr="005C79F5" w:rsidTr="005C79F5">
        <w:tc>
          <w:tcPr>
            <w:tcW w:w="58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Количество иннов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ционных проектов, программ,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зуемых в МДОУ</w:t>
            </w:r>
          </w:p>
        </w:tc>
        <w:tc>
          <w:tcPr>
            <w:tcW w:w="73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E16" w:rsidRPr="005C79F5" w:rsidTr="005C79F5">
        <w:tc>
          <w:tcPr>
            <w:tcW w:w="58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Уровень охвата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школьным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нием детей в возрасте от 2 лет до 3 лет</w:t>
            </w:r>
          </w:p>
        </w:tc>
        <w:tc>
          <w:tcPr>
            <w:tcW w:w="73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61E16" w:rsidRPr="005C79F5" w:rsidTr="005C79F5">
        <w:tc>
          <w:tcPr>
            <w:tcW w:w="58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Уровень охвата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школьным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нием детей в возрасте от 3 лет до 4 лет</w:t>
            </w:r>
          </w:p>
        </w:tc>
        <w:tc>
          <w:tcPr>
            <w:tcW w:w="73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1E16" w:rsidRPr="005C79F5" w:rsidTr="005C79F5">
        <w:tc>
          <w:tcPr>
            <w:tcW w:w="58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0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ников,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шедших повышение квалификации и (или) профе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сиональную переподг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товку (согласно ФГОС не реже 1 раза в 3 года), в общей чи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ботников дошкольных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вательных учрежд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ний, в том числе реализующих програ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мы инклюзивной направле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3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33%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35% в год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38%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40% в год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менее 42% в год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45% в год</w:t>
            </w:r>
          </w:p>
        </w:tc>
      </w:tr>
      <w:tr w:rsidR="00B61E16" w:rsidRPr="005C79F5" w:rsidTr="005C79F5">
        <w:tc>
          <w:tcPr>
            <w:tcW w:w="58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Обеспеченность ка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73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 w:rsidP="005C79F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Социальные и экономические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результаты реализации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Социальная эффективность подпрограммы определяется через систему целевых индик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 xml:space="preserve">торов и показателей, отражающих приоритеты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развития системы дошкольного образования г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рода Пскова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Система целевых индикаторов и показателей позволяет оценить ход и результ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тивность решения поставленных задач по ключевым направлениям развития дошкольного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разования и определить их влияние на социально-экономическое ра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витие города.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Ожидаемыми результатами реализации подпрограммы является следующее: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Увеличится охват дошкольным образованием детей до 100%, что позволит ликвидир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вать городскую очередь на места в детских садах.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Будет осуществлен переход на ФГОС всех образовательных организаций дошкольного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Увеличится доля детских садов, в которых развивающая среда для детей соответствует современным требованиям, что позволит эффективно реализовывать новые федеральные гос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дарственные образовательные требования к дошкольному образованию.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4. Значительно будет улучшена инфраструктура системы дошкольного образования и у</w:t>
      </w:r>
      <w:r w:rsidRPr="005C79F5">
        <w:rPr>
          <w:rFonts w:ascii="Times New Roman" w:hAnsi="Times New Roman" w:cs="Times New Roman"/>
          <w:sz w:val="24"/>
          <w:szCs w:val="24"/>
        </w:rPr>
        <w:t>к</w:t>
      </w:r>
      <w:r w:rsidRPr="005C79F5">
        <w:rPr>
          <w:rFonts w:ascii="Times New Roman" w:hAnsi="Times New Roman" w:cs="Times New Roman"/>
          <w:sz w:val="24"/>
          <w:szCs w:val="24"/>
        </w:rPr>
        <w:t>реплена материально-техническая база муниципальных дошкольных образовательных учре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t>дений (далее - МДОУ).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5. На 100% детские сады будут обеспечены кадрами.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6. Улучшится качественный состав педагогических и руководящих кадров организаций дошкольного образования (по возрасту, уровню образования и квалификации).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III. Сроки и этапы реализации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Реализация подпрограммы будет осуществляться в 2016 - 2020 годах. Отдельные этапы ее реализации не выделяются.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IV. Характеристика основных мероприятий подпрограммы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9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18.07.2017 N 1218)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Для решения задач подпрограммы предусматривается выполнение следующих основных мероприятий.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Задача N 1: Обеспечить получение населением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Пскова качественной услуги предоста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ления доступного дошкольного образования, приведенного в соответствие требов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ниям ФГОС.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рамках данной задачи будут реализовываться указанные ниже основные мер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приятия.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"Реализация основных общеобразовательных программ дошкол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образования, присмотр и уход" предусматривает предоставление муниципальных у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луг "Реализация основных общеобразовательных программ дошкольного образования", "Пр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смотр и уход".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"Создание и укрепление материально-технической базы дошкол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учреждений" предусматривает: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разработка проектно-сметной документации на ремонтные работы;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ремонт и лицензирование медицинских кабинетов МДОУ;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приобретение спортивного оборудования и благоустройство игровых, спортивных и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гулочных площадок; установка, ремонт и приобретение малых архитектурных форм (физкул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турного и игрового оборудования);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ремонт и обновление оборудования территорий, принадлежащих образовательному у</w:t>
      </w:r>
      <w:r w:rsidRPr="005C79F5">
        <w:rPr>
          <w:rFonts w:ascii="Times New Roman" w:hAnsi="Times New Roman" w:cs="Times New Roman"/>
          <w:sz w:val="24"/>
          <w:szCs w:val="24"/>
        </w:rPr>
        <w:t>ч</w:t>
      </w:r>
      <w:r w:rsidRPr="005C79F5">
        <w:rPr>
          <w:rFonts w:ascii="Times New Roman" w:hAnsi="Times New Roman" w:cs="Times New Roman"/>
          <w:sz w:val="24"/>
          <w:szCs w:val="24"/>
        </w:rPr>
        <w:t>реждению;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ремонт, устройство, строительство, приобретение и установка теневых навесов;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приобретение мебели, инвентаря, компьютерной техники и оргтехники;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приобретение технического оборудования для функционирования пищеблока;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приобретение игрушек, развивающих игр.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"Капитальный ремонт, реконструкция объектов недвижимого имущества учреждений дошкольного образования" предусматривает: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разработку проектно-сметной документации на ремонтные работы;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капитальный ремонт кровли, фасада зданий, помещений учреждений дошкольного обр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капитальный ремонт и реконструкцию объектов недвижимого имущества учреждений дошкольного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"Создание в дошкольных образовательных учреждениях муниц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 xml:space="preserve">пального образования "Город Псков" универсальной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среды для инкл</w:t>
      </w:r>
      <w:r w:rsidRPr="005C79F5">
        <w:rPr>
          <w:rFonts w:ascii="Times New Roman" w:hAnsi="Times New Roman" w:cs="Times New Roman"/>
          <w:sz w:val="24"/>
          <w:szCs w:val="24"/>
        </w:rPr>
        <w:t>ю</w:t>
      </w:r>
      <w:r w:rsidRPr="005C79F5">
        <w:rPr>
          <w:rFonts w:ascii="Times New Roman" w:hAnsi="Times New Roman" w:cs="Times New Roman"/>
          <w:sz w:val="24"/>
          <w:szCs w:val="24"/>
        </w:rPr>
        <w:t>зивного и качественного образования детей-инвалидов" направлено на создание условий для получ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ния общедоступного дошкольного образования детям с ограниченными возможностями зд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ровья, выравнивание стартовых возможностей детей при поступлении в школу (инклюзивное 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вание):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- создание архитектурной доступности (устройство пандусов, расширение дверных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емов, замена напольных покрытий, демонтаж дверных порогов, установка перил вдоль стен 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внутри здания, устройство разметки, оборудование санитарно-гигиенических помещений, пер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оборудование и приспособление раздевалок, спортивных и актовых залов, столовых, библи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тек, учебных кабинетов, кабинетов педагогов-психологов, учителей-логопедов, комнат псих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логической разгрузки, медицинских кабинетов, создание инфо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мационных уголков с учетом особых потребностей детей-инвалидов, установка подъе</w:t>
      </w:r>
      <w:r w:rsidRPr="005C79F5">
        <w:rPr>
          <w:rFonts w:ascii="Times New Roman" w:hAnsi="Times New Roman" w:cs="Times New Roman"/>
          <w:sz w:val="24"/>
          <w:szCs w:val="24"/>
        </w:rPr>
        <w:t>м</w:t>
      </w:r>
      <w:r w:rsidRPr="005C79F5">
        <w:rPr>
          <w:rFonts w:ascii="Times New Roman" w:hAnsi="Times New Roman" w:cs="Times New Roman"/>
          <w:sz w:val="24"/>
          <w:szCs w:val="24"/>
        </w:rPr>
        <w:t>ных устройств);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оснащение оборудованием (приобретение специального учебного, реабилитационного, компьютерного оборудования в соответствии с учетом разнообразия особых 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вательных потребностей и индивидуальных возможностей детей-инвалидов и детей с ОВЗ, оснащение к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бинетов педагога-психолога, учителя-логопеда, учителя-дефектолога, кабинета психологич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ской разгрузки (сенсорной комнаты), приобретение учебников для реализации адаптир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ванных программ;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организация обучения педагогов специалистами коррекционного обучения на базе инн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вационной площадки.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"Информационно-методическое сопровождение внедрения ФГОС в учреждениях дошкольного образования" включает: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организация работы инновационных площадок на базе ДОУ;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координация повышения квалификации педагогов по внедрению ФГОС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Задача N 2: Повысить профессиональный уровень педагогических работников в системе дошкольного образования и решить проблему ее кадрового обеспечения.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рамках данной задачи будут реализовываться указанные ниже основные мер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приятия.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"Кадровое обеспечение системы дошкольного образования" вкл</w:t>
      </w:r>
      <w:r w:rsidRPr="005C79F5">
        <w:rPr>
          <w:rFonts w:ascii="Times New Roman" w:hAnsi="Times New Roman" w:cs="Times New Roman"/>
          <w:sz w:val="24"/>
          <w:szCs w:val="24"/>
        </w:rPr>
        <w:t>ю</w:t>
      </w:r>
      <w:r w:rsidRPr="005C79F5">
        <w:rPr>
          <w:rFonts w:ascii="Times New Roman" w:hAnsi="Times New Roman" w:cs="Times New Roman"/>
          <w:sz w:val="24"/>
          <w:szCs w:val="24"/>
        </w:rPr>
        <w:t>чает: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организацию тематических курсов повышения квалификации;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проведение научно-практических конференций и семинаров по проблемам инновацио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ного развития дошкольного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"Стимулирование педагогического персонала дошкольных учре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t>дений" включает организационные мероприятия по подготовке и проведению городского ко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курса профессионального мастерства: "Воспитатель года", "Педагогический дебют".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"Внедрение эффективного контракта в дошкольном 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вании" предусматривает организацию информационного сопровождения введения эффективного ко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тракта в муниципальных учреждениях дошкольного образования детей, проведение разъясн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тельной работы в трудовых коллективах, публикации в средствах массовой информации,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ведение семинаров и другие мероприятия.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1905" w:h="16838"/>
          <w:pgMar w:top="851" w:right="706" w:bottom="1134" w:left="1276" w:header="0" w:footer="0" w:gutter="0"/>
          <w:cols w:space="720"/>
        </w:sect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2070"/>
      <w:bookmarkEnd w:id="6"/>
      <w:r w:rsidRPr="005C79F5">
        <w:rPr>
          <w:rFonts w:ascii="Times New Roman" w:hAnsi="Times New Roman" w:cs="Times New Roman"/>
          <w:sz w:val="24"/>
          <w:szCs w:val="24"/>
        </w:rPr>
        <w:lastRenderedPageBreak/>
        <w:t>V. Перечень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основных мероприятий подпрограммы "Развитие системы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дошкольного образования города Пскова"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04.10.2017 N 1954)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37"/>
        <w:gridCol w:w="1134"/>
        <w:gridCol w:w="1275"/>
        <w:gridCol w:w="1418"/>
        <w:gridCol w:w="1276"/>
        <w:gridCol w:w="1134"/>
        <w:gridCol w:w="1276"/>
        <w:gridCol w:w="1134"/>
        <w:gridCol w:w="1134"/>
        <w:gridCol w:w="1134"/>
        <w:gridCol w:w="2409"/>
      </w:tblGrid>
      <w:tr w:rsidR="00B61E16" w:rsidRPr="005C79F5" w:rsidTr="005C79F5">
        <w:tc>
          <w:tcPr>
            <w:tcW w:w="51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основн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меропри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275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Срок 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0915" w:type="dxa"/>
            <w:gridSpan w:val="8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(тыс. руб.)</w:t>
            </w: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тат от реализации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B61E16" w:rsidRPr="005C79F5" w:rsidTr="005C79F5">
        <w:tc>
          <w:tcPr>
            <w:tcW w:w="5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1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Цель: Реализация эффективной политики в области детства на муниципальном уровне</w:t>
            </w:r>
          </w:p>
        </w:tc>
      </w:tr>
      <w:tr w:rsidR="00B61E16" w:rsidRPr="005C79F5" w:rsidTr="005C79F5">
        <w:tc>
          <w:tcPr>
            <w:tcW w:w="5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1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Обеспечить получение населением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 качественной услуги предоставления доступного дошкольного образования, приведе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в соответствие требован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ям ФГОС</w:t>
            </w:r>
          </w:p>
        </w:tc>
      </w:tr>
      <w:tr w:rsidR="00B61E16" w:rsidRPr="005C79F5" w:rsidTr="005C79F5">
        <w:tc>
          <w:tcPr>
            <w:tcW w:w="51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вательных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 дошк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вания,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смотр и уход</w:t>
            </w:r>
          </w:p>
        </w:tc>
        <w:tc>
          <w:tcPr>
            <w:tcW w:w="113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МДОУ УО АГП</w:t>
            </w:r>
          </w:p>
        </w:tc>
        <w:tc>
          <w:tcPr>
            <w:tcW w:w="1275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4621997,9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858543,8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969122,7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931443,8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931443,8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931443,8</w:t>
            </w:r>
          </w:p>
        </w:tc>
        <w:tc>
          <w:tcPr>
            <w:tcW w:w="240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Организована инд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видуальная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бота с семьями, требующ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ми педагогич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ского и психологического 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провождения. Обе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печены нормы и тр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бования по питанию дошкольников в МДОУ. Реализованы результаты ежего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мониторингов посещаемости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тей. Принятые меры по охране здоровья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тей, посещающих МДОУ, уменьшили число пропусков по 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лезни</w:t>
            </w: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1332930,7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245025,2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294112,1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264597,8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264597,8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264597,8</w:t>
            </w: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2541944,8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467268,8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518669,0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518669,0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518669,0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518669,0</w:t>
            </w: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ные средс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747122,4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146249,8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156341,6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148177,0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148177,0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148177,0</w:t>
            </w: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Создание и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репление мат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дошк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льных 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зовательных учре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13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МДОУ УО АГП</w:t>
            </w:r>
          </w:p>
        </w:tc>
        <w:tc>
          <w:tcPr>
            <w:tcW w:w="1275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52410,5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45466,6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6943,9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Проведен капитал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ный ремонт 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чем в 8 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ских садах. Проведен текущий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монт не менее чем в 17 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ских садах. Оснащено необход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мым техническим оборудованием, 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вент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рем, учебными пособиями, разв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вающими играми, 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рушками не менее 40% детских садов</w:t>
            </w: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52410,5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45466,6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6943,9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конструкция объектов 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жимого им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щества учре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дений дошк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льного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МДОУ УО АГП</w:t>
            </w:r>
          </w:p>
        </w:tc>
        <w:tc>
          <w:tcPr>
            <w:tcW w:w="1275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01.01.2017 - 31.12.2020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1937,8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1937,8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монт и реконструкция 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ществующих учре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дений дошк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льного образования, изг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товление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ектно-сметной документ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ции и т.д.</w:t>
            </w: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1937,8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1937,8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Создание в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школьных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тельных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режд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ниях муниципал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 "Г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род Псков" ун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версальной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и качес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венного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разования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тей-инвалидов</w:t>
            </w:r>
          </w:p>
        </w:tc>
        <w:tc>
          <w:tcPr>
            <w:tcW w:w="113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АГП, МДОУ УО АГП</w:t>
            </w:r>
          </w:p>
        </w:tc>
        <w:tc>
          <w:tcPr>
            <w:tcW w:w="1275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4319,8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3501,1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240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Приобретено обор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дование для инкл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зивного развития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тей не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нее чем для 2 дошкольных учр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ждений в год</w:t>
            </w: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757,7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1061,0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федеральн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2501,1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2501,1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3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онно-методическое сопровожд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внедр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ФГОС в учр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ждениях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МДОУ УО АГП</w:t>
            </w: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финансир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организована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бота инновационных пл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щадок на базе ДОУ</w:t>
            </w:r>
          </w:p>
        </w:tc>
      </w:tr>
      <w:tr w:rsidR="00B61E16" w:rsidRPr="005C79F5" w:rsidTr="005C79F5">
        <w:tc>
          <w:tcPr>
            <w:tcW w:w="5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1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Задача 2: Повысить профессиональный уровень педагогических работников в системе дошкольного образования и решить проблему ее кадр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вого обеспеч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61E16" w:rsidRPr="005C79F5" w:rsidTr="005C79F5">
        <w:tc>
          <w:tcPr>
            <w:tcW w:w="51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МДОУ УО АГП</w:t>
            </w: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финансир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Достигнута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ная укомплектова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ность детских садов кадр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B61E16" w:rsidRPr="005C79F5" w:rsidTr="005C79F5">
        <w:tc>
          <w:tcPr>
            <w:tcW w:w="51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Стимулир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вание пед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ческого пе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сонала дошк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льных учре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13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МДОУ УО АГП</w:t>
            </w:r>
          </w:p>
        </w:tc>
        <w:tc>
          <w:tcPr>
            <w:tcW w:w="1275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Проведение ежего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конкурса "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да"</w:t>
            </w: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Внедрение эффективн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контракта в дошкол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образ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АГП, МДОУ УО АГП</w:t>
            </w: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финансир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Внедрен эффекти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ный контракт во всех МДОУ, обеспеч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вающий во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можности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непрерывного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фессионального 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вития и повышение квалификации пед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гогического персон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 МДОУ</w:t>
            </w:r>
          </w:p>
        </w:tc>
      </w:tr>
      <w:tr w:rsidR="00B61E16" w:rsidRPr="005C79F5" w:rsidTr="005C79F5">
        <w:tc>
          <w:tcPr>
            <w:tcW w:w="51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подпрогра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ме: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4680816,0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907541,5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978292,1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931638,8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931671,8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931671,8</w:t>
            </w:r>
          </w:p>
        </w:tc>
        <w:tc>
          <w:tcPr>
            <w:tcW w:w="240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134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1388186,7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291271,8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303031,5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264627,8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264627,8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264627,8</w:t>
            </w: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ластного бюдж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2543005,8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467518,8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518919,0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518834,0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518867,0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518867,0</w:t>
            </w: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ные средс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747122,4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146249,8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156341,6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148177,0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148177,0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148177,0</w:t>
            </w: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1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Федеральные сре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2501,1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2501,1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VI. Ресурсное обеспечение подпрограммы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6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от 04.10.2017 N 1954)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в 2016 - 2020 годах составляет 4680816,0 тыс. руб. за счет средств федерального, областного, местного бюджетов и внебюдже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ных средств.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Ресурсное обеспечение реализации основных мероприятий подпрограммы по годам пре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 xml:space="preserve">ставлено в </w:t>
      </w:r>
      <w:hyperlink w:anchor="P207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разделе V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"Перечень основных мероприятий подпрограммы".</w:t>
      </w: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VII. Методика оценки эффективности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проводится ежегодно в соответствии с Методическими </w:t>
      </w:r>
      <w:hyperlink r:id="rId9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программ города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Пскова, утвержденными постановлением Администрации города Пскова от 13 февраля 2014 г. N 232 "Об утверждении Порядка разработки, формирования, реализации и оценки эффе</w:t>
      </w:r>
      <w:r w:rsidRPr="005C79F5">
        <w:rPr>
          <w:rFonts w:ascii="Times New Roman" w:hAnsi="Times New Roman" w:cs="Times New Roman"/>
          <w:sz w:val="24"/>
          <w:szCs w:val="24"/>
        </w:rPr>
        <w:t>к</w:t>
      </w:r>
      <w:r w:rsidRPr="005C79F5">
        <w:rPr>
          <w:rFonts w:ascii="Times New Roman" w:hAnsi="Times New Roman" w:cs="Times New Roman"/>
          <w:sz w:val="24"/>
          <w:szCs w:val="24"/>
        </w:rPr>
        <w:t>тивности муниципальных программ города Пскова".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314"/>
      <w:bookmarkEnd w:id="7"/>
      <w:r w:rsidRPr="005C79F5">
        <w:rPr>
          <w:rFonts w:ascii="Times New Roman" w:hAnsi="Times New Roman" w:cs="Times New Roman"/>
          <w:sz w:val="24"/>
          <w:szCs w:val="24"/>
        </w:rPr>
        <w:t>ПОДПРОГРАММА 3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"Молодежь города Пскова" муниципальной 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"Развитие образования и повышение эффективности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реализации молодежной политики"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30.03.2016 </w:t>
      </w:r>
      <w:hyperlink r:id="rId9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381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06.05.2016 </w:t>
      </w:r>
      <w:hyperlink r:id="rId9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598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26.10.2016 </w:t>
      </w:r>
      <w:hyperlink r:id="rId10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1370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 xml:space="preserve">от 15.12.2016 </w:t>
      </w:r>
      <w:hyperlink r:id="rId101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1685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13.06.2017 </w:t>
      </w:r>
      <w:hyperlink r:id="rId10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883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18.07.2017 </w:t>
      </w:r>
      <w:hyperlink r:id="rId10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1218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 xml:space="preserve">от 11.09.2017 </w:t>
      </w:r>
      <w:hyperlink r:id="rId10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1782</w:t>
        </w:r>
      </w:hyperlink>
      <w:r w:rsidRPr="005C79F5">
        <w:rPr>
          <w:rFonts w:ascii="Times New Roman" w:hAnsi="Times New Roman" w:cs="Times New Roman"/>
          <w:sz w:val="24"/>
          <w:szCs w:val="24"/>
        </w:rPr>
        <w:t>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417"/>
        <w:gridCol w:w="934"/>
        <w:gridCol w:w="955"/>
        <w:gridCol w:w="907"/>
        <w:gridCol w:w="855"/>
        <w:gridCol w:w="968"/>
        <w:gridCol w:w="2107"/>
      </w:tblGrid>
      <w:tr w:rsidR="00B61E16" w:rsidRPr="005C79F5" w:rsidTr="005C79F5">
        <w:tc>
          <w:tcPr>
            <w:tcW w:w="10127" w:type="dxa"/>
            <w:gridSpan w:val="8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I. ПАСПОРТ</w:t>
            </w:r>
          </w:p>
        </w:tc>
      </w:tr>
      <w:tr w:rsidR="00B61E16" w:rsidRPr="005C79F5" w:rsidTr="005C79F5">
        <w:tc>
          <w:tcPr>
            <w:tcW w:w="10127" w:type="dxa"/>
            <w:gridSpan w:val="8"/>
            <w:tcBorders>
              <w:top w:val="nil"/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Молодежь города Пскова</w:t>
            </w:r>
          </w:p>
        </w:tc>
      </w:tr>
      <w:tr w:rsidR="00B61E16" w:rsidRPr="005C79F5" w:rsidTr="005C79F5">
        <w:tc>
          <w:tcPr>
            <w:tcW w:w="10127" w:type="dxa"/>
            <w:gridSpan w:val="8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повышение эффективности реализации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лодежной политики"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14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 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Пскова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14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МБУ "Псковский городской молодежный центр", муниципальные общеобр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зовательные учреждения, МБУ "Псковский бизнес-инкубатор", ПГМОБО "Студенческое правительство города Пскова", Управление образования 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министрации города Пскова, учреждения среднего и высшего професси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города Пскова (по согласованию), общественные об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единения и творческие союзы города Пскова (по согласованию)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14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молодежи, формирование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лодежного сообщества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14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Увеличение активности молодежи в общественной жизни гор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Содействие трудовой занятости молодежи и развитию ее экон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мической инициативы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 Развитие информационного обеспечения молодежной политики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торы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14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Доля молодых людей, принимающих участие в добровольческой (воло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терской) деятельности в рамках молодежной политики в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Пскове, по отн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шению к общему количеству молодежи г. Пскова.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2. Доля молодых людей, участвующих в мероприятиях в рамках молодежной политики в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Пскове, по отношению к общему количеству молодежи г. Пскова.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 Количество действующих детских и молодежных объединений и объед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нений, принимающих участие в реализации программных мероприятий.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4. Стабильность работы и своевременное обновление Интернет-ресурсов МБУ "ПГМЦ" и комитета по физической культуре, спо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ту и делам молодежи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14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84" w:type="dxa"/>
            <w:vMerge w:val="restart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Объемы бюдже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ассигнов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ний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814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Молодежь города Пскова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1179,0</w:t>
            </w:r>
          </w:p>
        </w:tc>
        <w:tc>
          <w:tcPr>
            <w:tcW w:w="95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6168,9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5812,8</w:t>
            </w:r>
          </w:p>
        </w:tc>
        <w:tc>
          <w:tcPr>
            <w:tcW w:w="85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5812,8</w:t>
            </w:r>
          </w:p>
        </w:tc>
        <w:tc>
          <w:tcPr>
            <w:tcW w:w="96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5812,8</w:t>
            </w:r>
          </w:p>
        </w:tc>
        <w:tc>
          <w:tcPr>
            <w:tcW w:w="21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24786,3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8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95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85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96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21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2981,9</w:t>
            </w:r>
          </w:p>
        </w:tc>
      </w:tr>
      <w:tr w:rsidR="00B61E16" w:rsidRPr="005C79F5" w:rsidTr="005C79F5">
        <w:tc>
          <w:tcPr>
            <w:tcW w:w="1984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934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1732,1</w:t>
            </w:r>
          </w:p>
        </w:tc>
        <w:tc>
          <w:tcPr>
            <w:tcW w:w="955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6878,7</w:t>
            </w:r>
          </w:p>
        </w:tc>
        <w:tc>
          <w:tcPr>
            <w:tcW w:w="907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6319,8</w:t>
            </w:r>
          </w:p>
        </w:tc>
        <w:tc>
          <w:tcPr>
            <w:tcW w:w="855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6418,8</w:t>
            </w:r>
          </w:p>
        </w:tc>
        <w:tc>
          <w:tcPr>
            <w:tcW w:w="968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6418,8</w:t>
            </w:r>
          </w:p>
        </w:tc>
        <w:tc>
          <w:tcPr>
            <w:tcW w:w="2107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27768,2</w:t>
            </w:r>
          </w:p>
        </w:tc>
      </w:tr>
      <w:tr w:rsidR="00B61E16" w:rsidRPr="005C79F5" w:rsidTr="005C79F5">
        <w:tc>
          <w:tcPr>
            <w:tcW w:w="10127" w:type="dxa"/>
            <w:gridSpan w:val="8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5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11.09.2017 N 1782)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зультаты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зации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14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людей, участвующих в мероприятиях и деятел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ности молодежных объединений, от общего количества молодежи города Пскова к концу 2020 года с 15% до 25%;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людей, принимающих участие в добр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вольческой (волонтерской) деятельности, от общего количества молодежи города Пскова к концу 2020 года с 10% до 15%;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молодежных общественных организаций и объед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нений, принимающих участие в реализации программных мероприятий, к концу 2020 года с 15 до 30.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Стабильная работа и своевременное обновление молодежных 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тернет-ресурсов МБУ "ПГМЦ" и комитета по физической культ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ре, спорту и делам молодежи</w:t>
            </w:r>
          </w:p>
        </w:tc>
      </w:tr>
    </w:tbl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79F5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5C79F5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color w:val="0A2666"/>
          <w:sz w:val="24"/>
          <w:szCs w:val="24"/>
        </w:rPr>
        <w:t>Нумерация разделов дана в соответствии с официальным текстом документа.</w:t>
      </w:r>
    </w:p>
    <w:p w:rsidR="005C79F5" w:rsidRDefault="005C79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I. Характеристика текущего состояния сферы реализации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подпрограммы, описание основных проблем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указанной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сфере и прогноз ее развития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Эффективная работа с молодежью - один из важнейших инструментов развития города. Именно молодежь является наиболее перспективным объектом муниципальных инвестиций, 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этому проблема общественно-политического, социально-экономического и духовно-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нравственного развития молодых граждан является одной из наиболее приоритетных задач ра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вития города Пскова. Несмотря на ряд позитивных сдвигов, произошедших в работе с молод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жью в городе Пскове за последние годы, в настоящее время сохраняются проблемы, которые 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обходимо решать на городском уровне.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К группе значимых проблем молодежь относит: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распространенность настроений пассивности;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нехватка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недостаточное участие молодежи в общественно-политической жизни города Пск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недостаточный уровень трудовой занятости подростков и молодежи, ее участия в экон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мической деятельности.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Статистические и социологические данные позволяют сделать вывод о наличии в молоде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t>ной среде серьезных девиаций, ведущих к разрушительным социальным последствиям. З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метно снизился уровень общей культуры и нравственности детей и молодежи: по данным и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следований Института социологии РАН, 55% из них готовы переступать через моральные но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мы для того, чтобы добиться успеха, значительная часть опрошенной молодежи не считает 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приемлемым криминальное обогащение за счет других.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Тревожным фактором является то, что для многих старшеклассников для того, чтобы быть счастливым, необходим, в первую очередь, материальный достаток. Указанная поз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ция требует коррекции и ориентирования молодежи на более важные ценности, такие как нравственное, д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ховное, физическое развитие, поиск способов собственной самореализ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Вместе с тем остается ряд насущных проблем, таких как трудовая занятость молодежи, о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ганизация досуга и информационно-правовое обеспечение молодых граждан, требующих цел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направленного вложения финансовых средств, объединения усилий различных государстве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ных учреждений, привлечения организационного потенциала общественных объединений и иных 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коммерческих организаций.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Перечисленные проблемы требуют системного решения, так как проявляются во всех сф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рах жизнедеятельности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реализации молодежной политики в городе Пскове достигнуты определенные полож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тельные результаты.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 2003 года в городе проводится смотр-конкурс среди учреждений профессионального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разования. В мероприятия смотра-конкурса вовлечены свыше 8000 студентов. Активную роль в реализации мероприятий играют работники воспитательных служб учреждений профессионал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Направлениями конкурса в разные годы были фестиваль студенческого творчества, благ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устройство зеленых зон и набережных города, лучшая организация работы по па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риотическому воспитанию молодежи, лучшее студенческое печатное издание, лучшее студенческое объедин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ние, конкурс "Студент года", конкурс общежитий, конкурс на пропаганду здорового образа жи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ни, конкурс на лучшую постановку волонтерской работы.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Эффективным решением в повышении качества работы с молодежью стало слияние мун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ципальных учреждений "Молодежная биржа труда" и "Клуб "Молодежный" с последующим со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данием муниципального бюджетного учреждения "Псковский городской молодежный центр".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МБУ "Псковский городской молодежный центр" ведет системную и целенаправленную 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боту по реализации молодежных интересов, по трудоустройству подростков и молодежи, осущ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ствляет активное сотрудничество с неформальными молодежными организациями и молоде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ными общественными объединениями, содействует в обеспечении учебно-репетиционного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цесса молодежным творческим и другим коллективам. С момента открытия Центром было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ведено большое количество массовых городских мер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приятий разнообразной направленности: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спортивно-оздоровительные мероприятия;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акции по благоустройству города Пскова;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мероприятия Молодежной Ганзы;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мероприятия по трудоустройству несовершеннолетних и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мероприятия по организации досуга и реализации молодежных инициатив, среди кот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рых фестиваль рок-групп и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поинг-клубов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"Закон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ОМа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", конкурс молодежных талантов "Алиса в стране чудес", конкурс молодежных киностудий "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Киномания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", фотовыставка "Улыбки молод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жи города Пскова", конкурс художников всех жанров и стилей "Мир без войны". Центр ведет также и благотворительную деятельность: поддержка молодых инвалидов в ГБОУ "Центр лечебной п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дагогики и дифференцированного обучения" и помощь детям в детских домах. Общая деятел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ность муниципального бюджетного учреждения "Псковского городского молодежного центра" (далее - МБУ "ПГМЦ") охватывает свыше 10 тысяч молодых людей.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Многие организации, такие как ПГМОБО "Студенческое Правительство города Пскова", Творческая компания "Астра Видео", ПГОО "Псковский клуб туристов", клубы исторической реконструкции "Русская Дружина", "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Труворов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крест" и "Плесков Град",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поинг-клуб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Ignis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Fatuus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", АНО "Детско-молодежный военно-патриотический клуб "Высота", АНО "Патриот", пр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вославно-краеведческий клуб "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ГраДар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" зарекомендовали себя надежными социальными партн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рами, играющими заметную роль в реализации молодежной политики в городе Пскове.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Одним из лидеров волонтерского характера в реализации молодежной политики является Студенческое Правительство города Пскова. Им проведены цикл отборочных и финальных м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роприятий фестиваля "Студенческая весна", военно-прикладная спартаки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да среди студентов и учащихся, организован городской поисковый студенческий отряд, ежегодно проводятся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дежные балы, конкурсы по историческому ориентированию.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Важным моментом в развитии молодежной политики области стало принятие </w:t>
      </w:r>
      <w:hyperlink r:id="rId106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Псковской области от 09.12.2011 N 1117-ОЗ "О государственной молодежной политике в Пско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ской области", который регулирует общественные отношения в области государственной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дежной политики. Ее приоритетными направлениями определены государственная по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держка молодых семей, формирование здорового образа жизни, профилактика безнадзорности, по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держка талантливой молодежи, содействие предпринимательской деятельности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Изменился подход к реализации молодежной политики. Реализация молодежной 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различных организ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ционно-правовых форм путем создания условий для самореализации каждого молодого чел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века и поддержки инициатив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</w:t>
      </w:r>
      <w:r w:rsidRPr="005C79F5">
        <w:rPr>
          <w:rFonts w:ascii="Times New Roman" w:hAnsi="Times New Roman" w:cs="Times New Roman"/>
          <w:sz w:val="24"/>
          <w:szCs w:val="24"/>
        </w:rPr>
        <w:t>й</w:t>
      </w:r>
      <w:r w:rsidRPr="005C79F5">
        <w:rPr>
          <w:rFonts w:ascii="Times New Roman" w:hAnsi="Times New Roman" w:cs="Times New Roman"/>
          <w:sz w:val="24"/>
          <w:szCs w:val="24"/>
        </w:rPr>
        <w:t>ской Федерации на период до 2020 года, утвержденной распоряжением Правительства Росси</w:t>
      </w:r>
      <w:r w:rsidRPr="005C79F5">
        <w:rPr>
          <w:rFonts w:ascii="Times New Roman" w:hAnsi="Times New Roman" w:cs="Times New Roman"/>
          <w:sz w:val="24"/>
          <w:szCs w:val="24"/>
        </w:rPr>
        <w:t>й</w:t>
      </w:r>
      <w:r w:rsidRPr="005C79F5">
        <w:rPr>
          <w:rFonts w:ascii="Times New Roman" w:hAnsi="Times New Roman" w:cs="Times New Roman"/>
          <w:sz w:val="24"/>
          <w:szCs w:val="24"/>
        </w:rPr>
        <w:t xml:space="preserve">ской Федерации от 17.11.2008 N 1662-р, Основными </w:t>
      </w:r>
      <w:hyperlink r:id="rId10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направлениями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деятельности Правител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ства Российской Федерации на период до 2018 года, утвержденными Председателем Прав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от 31.01.2013, </w:t>
      </w:r>
      <w:hyperlink r:id="rId10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в Ро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 xml:space="preserve">сийской Федерации, утвержденной распоряжением Правительства Российской Федерации от 18.12.2006 N 1760-р, </w:t>
      </w:r>
      <w:hyperlink r:id="rId11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Псковской области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от 09.12.2011 N 1117-ОЗ "О госуда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ственной молодежной политике в Псковской области" целью государственной молодежной политики я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ляется создание условий для у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пешной социализации и эффективной самореализации молодежи, развитие потенциала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Основной целью подпрограммы является существенное изменение количества молодых людей, выступающих в роли активных субъектов реализации молодежной политики в городе, раскрытию их интеллектуального, творческого и гражданского потенциалов, ра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витие качеств самоорганизации собственной общественной жизни и деятельности, пр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вращение молодежи в творца реализации собственных идей.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Реализация указанной цели предполагает активное привлечение молодежи к непосредс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венному участию в формировании и реализации молодежной политики. Необход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мо создавать условия для расширения возможностей молодых людей в выборе своего жизненного пути, до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тижения личного успеха независимо от их материального благосостояния и социального пол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жения.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Одной из целей развития города Пскова в рамках приоритета "Благополучный город" в 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ответствии со </w:t>
      </w:r>
      <w:hyperlink r:id="rId111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утвержденной решением Пско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ской городской Думы от 01.12.2011 N 1989, является создание условий для всестороннего разв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тия и закрепления молодежи в Пскове. Для достижения данной цели необходимо решить ряд з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дач, одной из которых является повышение социальной активности молодежи, формир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вание молодежного сообщества.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Для решения рассматриваемой в рамках подпрограммы проблемы требуется высокая э</w:t>
      </w:r>
      <w:r w:rsidRPr="005C79F5">
        <w:rPr>
          <w:rFonts w:ascii="Times New Roman" w:hAnsi="Times New Roman" w:cs="Times New Roman"/>
          <w:sz w:val="24"/>
          <w:szCs w:val="24"/>
        </w:rPr>
        <w:t>ф</w:t>
      </w:r>
      <w:r w:rsidRPr="005C79F5">
        <w:rPr>
          <w:rFonts w:ascii="Times New Roman" w:hAnsi="Times New Roman" w:cs="Times New Roman"/>
          <w:sz w:val="24"/>
          <w:szCs w:val="24"/>
        </w:rPr>
        <w:t>фективность организационных и технических мероприятий. Использование програм</w:t>
      </w:r>
      <w:r w:rsidRPr="005C79F5">
        <w:rPr>
          <w:rFonts w:ascii="Times New Roman" w:hAnsi="Times New Roman" w:cs="Times New Roman"/>
          <w:sz w:val="24"/>
          <w:szCs w:val="24"/>
        </w:rPr>
        <w:t>м</w:t>
      </w:r>
      <w:r w:rsidRPr="005C79F5">
        <w:rPr>
          <w:rFonts w:ascii="Times New Roman" w:hAnsi="Times New Roman" w:cs="Times New Roman"/>
          <w:sz w:val="24"/>
          <w:szCs w:val="24"/>
        </w:rPr>
        <w:t>но-целевого подхода к решению поставленной проблемы обладает преимуществами, которыми я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ляются четкое определение цели и задач, на достижение которых расходуются финансовые сре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ства, а также возможность оценить деятельность исполнителей программных мероприятий отн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сительно достижения поставленных задач и провести анализ причин неэффективного исполн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 xml:space="preserve">ния подпрограммы. Данный подход позволяет осуществлять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ходом и резул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татами реализации мероприятий на основе системы соответствующих индикаторов и получить макс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мальную эффективность.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Принятие подпрограммы позволит скоординировать реализацию различных социально зн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чимых молодежных программ и проектов на территории города Пскова в эффективную ед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ную систему, направленную на улучшение социально-экономического положения молодежи, укре</w:t>
      </w:r>
      <w:r w:rsidRPr="005C79F5">
        <w:rPr>
          <w:rFonts w:ascii="Times New Roman" w:hAnsi="Times New Roman" w:cs="Times New Roman"/>
          <w:sz w:val="24"/>
          <w:szCs w:val="24"/>
        </w:rPr>
        <w:t>п</w:t>
      </w:r>
      <w:r w:rsidRPr="005C79F5">
        <w:rPr>
          <w:rFonts w:ascii="Times New Roman" w:hAnsi="Times New Roman" w:cs="Times New Roman"/>
          <w:sz w:val="24"/>
          <w:szCs w:val="24"/>
        </w:rPr>
        <w:t>ление ее духовно-нравственного потенциала, активизацию участия молодых граждан в общес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венной, политической и культурной жизни города Пскова.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II. Приоритеты муниципальной политики в сфере реализации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подпрограммы, описание целей, задач подпрограммы, целевые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принятой Псковской городской Думой 01.12.2011 (N 1989) приоритетами муниципальной политики являются: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взаимодействие с общественными организациями по выявлению, локализации и устран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нию социальных проблем в городе, поддержка общественных организаций и объединений в ре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лизации социально значимых программ и проектов;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активное вовлечение молодежи в процесс городской жизни, увеличение активности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дежи в общественной жизни города, создание благоприятных условий для личностного ро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та;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развитие сети детских и молодежных школьных и общественных объединений, поддер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t>ка деятельности молодежных общественных объединений, инициатив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Цель подпрограммы - повышение социальной активности молодежи, формирование м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лодежного сообщества.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Задачи подпрограммы: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1) Увеличение активности молодежи в общественной жизни города.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2) Содействие трудовой занятости молодежи и развитию ее экономической иници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тивы.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3) Развитие информационного обеспечения молодежной политики.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Целевые индикаторы и показатели подпрограммы: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719"/>
        <w:gridCol w:w="1247"/>
        <w:gridCol w:w="839"/>
        <w:gridCol w:w="840"/>
        <w:gridCol w:w="839"/>
        <w:gridCol w:w="842"/>
        <w:gridCol w:w="841"/>
        <w:gridCol w:w="794"/>
      </w:tblGrid>
      <w:tr w:rsidR="00B61E16" w:rsidRPr="005C79F5" w:rsidTr="005C79F5">
        <w:tc>
          <w:tcPr>
            <w:tcW w:w="45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9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ля (и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24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995" w:type="dxa"/>
            <w:gridSpan w:val="6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61E16" w:rsidRPr="005C79F5" w:rsidTr="005C79F5">
        <w:tc>
          <w:tcPr>
            <w:tcW w:w="45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4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3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4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4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61E16" w:rsidRPr="005C79F5" w:rsidTr="005C79F5">
        <w:tc>
          <w:tcPr>
            <w:tcW w:w="45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молодых людей, принима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щих участие в добр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вольческой (волонтерской) деятельности в рамках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дежной политики в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Пскове, по отнош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нию к общему кол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честву молодежи г. Пскова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3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3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4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4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61E16" w:rsidRPr="005C79F5" w:rsidTr="005C79F5">
        <w:tc>
          <w:tcPr>
            <w:tcW w:w="45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щих в мероприятиях в рамках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лодежной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литики в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Пскове, по отношению к общему колич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ству молодежи г. Пскова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3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3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4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61E16" w:rsidRPr="005C79F5" w:rsidTr="005C79F5">
        <w:tc>
          <w:tcPr>
            <w:tcW w:w="45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Количество дейс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вующих детских и молодежных объединений и объединений, принимающих уч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стие в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зации программных мероприятий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3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4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3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4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B61E16" w:rsidRPr="005C79F5" w:rsidTr="005C79F5">
        <w:tc>
          <w:tcPr>
            <w:tcW w:w="45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Стабильность работы и своевр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менное обновление Инте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нет-ресурсов МБУ "ПГМЦ" и комит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 по физической кул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туре, спорту и делам молодежи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83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При реализации подпрограммы предполагается достичь следующих результатов: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доли молодых людей, участвующих в мероприятиях и деятельности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дежных объединений, от общего количества молодежи города Пскова к концу 2020 года с 15% до 25%;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доли молодых людей, принимающих участие в добровольческой (волонте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ской) деятельности, от общего количества молодежи города Пскова к концу 2020 года с 10% до 15%;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Увеличение количества молодежных общественных организаций и объединений, прин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мающих участие в реализации программных мероприятий, к концу 2020 года с 15 до 30;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Стабильная работа и своевременное обновление молодежных Интернет-ресурсов МБУ "ПГМЦ" и комитета по физической культуре, спорту и делам молодежи.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III. Сроки и этапы реализации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Реализация подпрограммы будет осуществляться в 2016 - 2020 годах. Отдельные этапы ее 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реализации не выделяются.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IV. Характеристика основных мероприятий подпрограммы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13.06.2017 N 883)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Для решения задач подпрограммы предусматривается выполнение следующих основных мероприятий.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Задача 1. Увеличение активности молодежи в общественной жизни города.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рамках данной задачи будут реализовываться указанные ниже основные мер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приятия.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"Организация мероприятий в сфере молодежной политики, напра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ленных на формирование системы развития талантливой и инициативной молодежи, со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дание условий для самореализации подростков и молодежи, развитие творческого, професси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нального, интеллектуального потенциалов подростков и молодежи", включающее оплату расходов по о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ганизации и проведению данных мероприятий, предполагает: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поддержку талантливой молодежи, детских и молодежных общественных объед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нений;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организацию работы для различных возрастных групп молодежи по развитию навыков общения, самопознания, творческого потенциала личности, а также преодолению личностных проблем и формированию устойчивой жизненной позиции;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сотрудничество в области социального обслуживания с другими учреждениями этой сф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 xml:space="preserve">ры деятельности (в том числе международное), а также развитие системы социальных служб для молодежи,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подростково-молодежных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клубов;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оказание услуг в сфере молодежной политики для организации работы с различными кат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гориями молодежи, поддержки деловой активности, творческой и интеллектуальной самореал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зации молодежи через обеспечение необходимых условий для личностного, творческого и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фессионального развития;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организацию и проведение информационной политики в молодежной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сфере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и по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держку молодежных Интернет-ресурсов МБУ "ПГМЦ" и Комитета по физической кул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туре, спорту и делам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"Организация мероприятий в сфере молодежной политики, напра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дежи", включающее оплату расходов по организации и проведению данных мероприятий, пре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полагает: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организацию и проведение мероприятий, посвященных Великой Отечественной войне;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организацию и проведение мероприятий, направленных на духовно-нравственное восп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тание;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создание условий для физического, духовного и нравственного развития подростков и м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 среди подростков и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организацию поисковых экспедиций для патриотического воспитания;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организацию и проведение мероприятий, направленных на формирование толерантного сознания и препятствования распространению экстремизма и насилия среди подростков и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дежи, воспитание межнациональной солидарности и уважения к кул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 xml:space="preserve">туре и традициям людей 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других национальностей.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"Организация досуга детей, подростков и молодежи", вкл</w:t>
      </w:r>
      <w:r w:rsidRPr="005C79F5">
        <w:rPr>
          <w:rFonts w:ascii="Times New Roman" w:hAnsi="Times New Roman" w:cs="Times New Roman"/>
          <w:sz w:val="24"/>
          <w:szCs w:val="24"/>
        </w:rPr>
        <w:t>ю</w:t>
      </w:r>
      <w:r w:rsidRPr="005C79F5">
        <w:rPr>
          <w:rFonts w:ascii="Times New Roman" w:hAnsi="Times New Roman" w:cs="Times New Roman"/>
          <w:sz w:val="24"/>
          <w:szCs w:val="24"/>
        </w:rPr>
        <w:t>чающее оплату расходов по организации и проведению данных мероприятий, предполаг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организацию свободного времени, отдыха и досуга подростков и молодежи с учетом 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временных тенденций развития социально-клубной работы с молодежью по месту жительства;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создание условий для самосовершенствования молодежи, организации физкульту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но-оздоровительной работы с подростками и молодежью, привлечения их к систематическим зан</w:t>
      </w:r>
      <w:r w:rsidRPr="005C79F5">
        <w:rPr>
          <w:rFonts w:ascii="Times New Roman" w:hAnsi="Times New Roman" w:cs="Times New Roman"/>
          <w:sz w:val="24"/>
          <w:szCs w:val="24"/>
        </w:rPr>
        <w:t>я</w:t>
      </w:r>
      <w:r w:rsidRPr="005C79F5">
        <w:rPr>
          <w:rFonts w:ascii="Times New Roman" w:hAnsi="Times New Roman" w:cs="Times New Roman"/>
          <w:sz w:val="24"/>
          <w:szCs w:val="24"/>
        </w:rPr>
        <w:t>тиям физкультурой и спортом, а также формирования здорового образа жизни;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участие в формировании правовой культуры подростков и молодежи, воспитании их пр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восознания и профилактики негативных явлений, подростковой и молодежной преступн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Задача 2. Содействие трудовой занятости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рамках данной задачи будут реализовываться указанные ниже основные мер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приятия.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"Комплекс мероприятий, направленных на профориентацию подр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стков и молодежи" включает организацию и проведение мероприятий и предполагает следу</w:t>
      </w:r>
      <w:r w:rsidRPr="005C79F5">
        <w:rPr>
          <w:rFonts w:ascii="Times New Roman" w:hAnsi="Times New Roman" w:cs="Times New Roman"/>
          <w:sz w:val="24"/>
          <w:szCs w:val="24"/>
        </w:rPr>
        <w:t>ю</w:t>
      </w:r>
      <w:r w:rsidRPr="005C79F5">
        <w:rPr>
          <w:rFonts w:ascii="Times New Roman" w:hAnsi="Times New Roman" w:cs="Times New Roman"/>
          <w:sz w:val="24"/>
          <w:szCs w:val="24"/>
        </w:rPr>
        <w:t>щее: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содействие в поиске вакансий для подростков и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семинары для специалистов по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профориентированию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>: "Современные технологии про</w:t>
      </w:r>
      <w:r w:rsidRPr="005C79F5">
        <w:rPr>
          <w:rFonts w:ascii="Times New Roman" w:hAnsi="Times New Roman" w:cs="Times New Roman"/>
          <w:sz w:val="24"/>
          <w:szCs w:val="24"/>
        </w:rPr>
        <w:t>ф</w:t>
      </w:r>
      <w:r w:rsidRPr="005C79F5">
        <w:rPr>
          <w:rFonts w:ascii="Times New Roman" w:hAnsi="Times New Roman" w:cs="Times New Roman"/>
          <w:sz w:val="24"/>
          <w:szCs w:val="24"/>
        </w:rPr>
        <w:t>ориентации";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ци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кл встр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еч специалистов по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профориентированию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с молодежью: "Кем быть? Кем не быть?";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программы развивающих тренингов и деловых игр, активизирующих профессиональное самоопределение;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приобретение программного обеспечения "Комплекс профессионального ориентационн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го тестирования для старшеклассников "Профессионалы будущего";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комплекс, диагностирующий интересы, способности и личностные качества человека, 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относя их с выбором профессии и учебного заведения. Выявление внутренних факторов в</w:t>
      </w:r>
      <w:r w:rsidRPr="005C79F5">
        <w:rPr>
          <w:rFonts w:ascii="Times New Roman" w:hAnsi="Times New Roman" w:cs="Times New Roman"/>
          <w:sz w:val="24"/>
          <w:szCs w:val="24"/>
        </w:rPr>
        <w:t>ы</w:t>
      </w:r>
      <w:r w:rsidRPr="005C79F5">
        <w:rPr>
          <w:rFonts w:ascii="Times New Roman" w:hAnsi="Times New Roman" w:cs="Times New Roman"/>
          <w:sz w:val="24"/>
          <w:szCs w:val="24"/>
        </w:rPr>
        <w:t>бора профессии.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"Проведение мероприятий, направленных на содействие трудовой занятости молодежи" включает оплату расходов по организации и проведению м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роприятий и предполагает следующее: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организацию временной занятости несовершеннолетних в летний период;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поддержку организаций и программ содействия занятости, профессиональной ориент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ции, подготовки и переподготовки молодежи: центров временной и сезонной занятости молодых гр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ждан, студенческих трудовых отрядов, молодежных объединений, реализующих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граммы в сфере занятости и профориентации молодежи и несовершеннолетних, в сфере развития совр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менной культуры труда и предпринимательства.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1905" w:h="16838"/>
          <w:pgMar w:top="709" w:right="706" w:bottom="709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2530"/>
      <w:bookmarkEnd w:id="8"/>
      <w:r w:rsidRPr="005C79F5">
        <w:rPr>
          <w:rFonts w:ascii="Times New Roman" w:hAnsi="Times New Roman" w:cs="Times New Roman"/>
          <w:sz w:val="24"/>
          <w:szCs w:val="24"/>
        </w:rPr>
        <w:lastRenderedPageBreak/>
        <w:t>V. Перечень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основных мероприятий подпрограммы "Молодежь города Пскова"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11.09.2017 N 1782)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72"/>
        <w:gridCol w:w="1276"/>
        <w:gridCol w:w="1276"/>
        <w:gridCol w:w="1275"/>
        <w:gridCol w:w="1134"/>
        <w:gridCol w:w="1077"/>
        <w:gridCol w:w="1077"/>
        <w:gridCol w:w="1191"/>
        <w:gridCol w:w="1134"/>
        <w:gridCol w:w="1077"/>
        <w:gridCol w:w="2099"/>
      </w:tblGrid>
      <w:tr w:rsidR="00B61E16" w:rsidRPr="005C79F5" w:rsidTr="005C79F5">
        <w:tc>
          <w:tcPr>
            <w:tcW w:w="56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2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Наименование осно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мероприятия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Срок ре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965" w:type="dxa"/>
            <w:gridSpan w:val="7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09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</w:tr>
      <w:tr w:rsidR="00B61E16" w:rsidRPr="005C79F5" w:rsidTr="005C79F5">
        <w:tc>
          <w:tcPr>
            <w:tcW w:w="56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6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8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Цель: Повышение социальной активности молодежи, формирование молодежного сообщества</w:t>
            </w:r>
          </w:p>
        </w:tc>
      </w:tr>
      <w:tr w:rsidR="00B61E16" w:rsidRPr="005C79F5" w:rsidTr="005C79F5">
        <w:tc>
          <w:tcPr>
            <w:tcW w:w="56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8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Задача 1: Увеличение активности молодежи в общественной жизни города</w:t>
            </w:r>
          </w:p>
        </w:tc>
      </w:tr>
      <w:tr w:rsidR="00B61E16" w:rsidRPr="005C79F5" w:rsidTr="005C79F5">
        <w:tc>
          <w:tcPr>
            <w:tcW w:w="56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Поддержка меропри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тий молодежных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ганизаций, объедин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ний, поддержка и 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витие общественно значимых молоде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ин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циатив, иных инициатив, напра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ленных на эффекти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ную реализацию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лодежной политики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 ДМ АГП, МБУ "ПГМЦ"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01.01.2016 - 31.12.2016</w:t>
            </w: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Реализация инте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лектуального и творческого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тенциала молод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жи, формирование и возможность реализации 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данской позиции молодых граждан</w:t>
            </w:r>
          </w:p>
        </w:tc>
      </w:tr>
      <w:tr w:rsidR="00B61E16" w:rsidRPr="005C79F5" w:rsidTr="005C79F5">
        <w:tc>
          <w:tcPr>
            <w:tcW w:w="56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6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Организация, пров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дение городских ко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курсов и меропри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тий, организация уч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стия в областных и общероссийских ме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дународных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приятиях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 ДМ АГП, МБУ "ПГМЦ", ПГМОБО "Студе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ческое правител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ство г. Пскова"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01.01.2016 - 31.12.2016</w:t>
            </w: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Поддержка ст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денческих иници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тив в различных сферах студенч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ской жи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</w:tc>
      </w:tr>
      <w:tr w:rsidR="00B61E16" w:rsidRPr="005C79F5" w:rsidTr="005C79F5">
        <w:tc>
          <w:tcPr>
            <w:tcW w:w="56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6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2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Организация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приятий в сфере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тики, направленных на формирование сист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мы развития талан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ливой молодежи, со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дание условий для 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мореализации подр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стков и молодежи, развитие творческого,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фессионального, интелле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туального потенциалов подрос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ков и молодежи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 ДМ АГП, МБУ "ПГМЦ" ПГМОБО "Студе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ческое правител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ство г. Пскова"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01.01.2017 - 31.12.2020</w:t>
            </w: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11238,7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2860,0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2792,9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2792,9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2792,9</w:t>
            </w:r>
          </w:p>
        </w:tc>
        <w:tc>
          <w:tcPr>
            <w:tcW w:w="209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Прирост доли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лодых людей, принимающих участие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граммных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приятиях, от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щего количества молодежи города Пскова к концу 2020 года с 15% до 25%; прирост 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личества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приятий, иници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рованных молод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жью, на 10%. Ув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личение количес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дежных общественных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ганизаций и объ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динений, прин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мающих участие в реализации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граммных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приятий, к концу 2020 года с 15 до 30</w:t>
            </w:r>
          </w:p>
        </w:tc>
      </w:tr>
      <w:tr w:rsidR="00B61E16" w:rsidRPr="005C79F5" w:rsidTr="005C79F5">
        <w:tc>
          <w:tcPr>
            <w:tcW w:w="56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11238,7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2860,0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2792,7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2792,9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2792,9</w:t>
            </w:r>
          </w:p>
        </w:tc>
        <w:tc>
          <w:tcPr>
            <w:tcW w:w="209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6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Организация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приятий в сфере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лодежной пол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тики, направленных на гр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жданское и патриот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ческое воспитание молод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жи, воспитание толерантности в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лодежной среде, фо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мирование правовых,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и нравс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венных ценностей среди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КФиС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 ДМ АГП, МБУ "ПГМЦ", ПГМОБО "Студе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ческое правител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ство г. Пскова"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01.01.2017 - 31.12.2020</w:t>
            </w: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6339,6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1618,5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1573,7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1573,7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1573,7</w:t>
            </w:r>
          </w:p>
        </w:tc>
        <w:tc>
          <w:tcPr>
            <w:tcW w:w="209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людей, принимающих участие в добр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вольческой (в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лонтерской) 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тельности, от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щего колич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ства молодежи 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рода Пскова к ко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цу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 с 10% до 15%</w:t>
            </w:r>
          </w:p>
        </w:tc>
      </w:tr>
      <w:tr w:rsidR="00B61E16" w:rsidRPr="005C79F5" w:rsidTr="005C79F5">
        <w:tc>
          <w:tcPr>
            <w:tcW w:w="56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6339,6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1618,5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1573,7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1573,7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1573,7</w:t>
            </w:r>
          </w:p>
        </w:tc>
        <w:tc>
          <w:tcPr>
            <w:tcW w:w="209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6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72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 ДМ АГП, МБУ "ПГМЦ", ПГМОБО "Студе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ческое правител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ство г. Пскова"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01.01.2017 - 31.12.2020</w:t>
            </w: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4947,6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1408,8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1179,6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1179,6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1179,6</w:t>
            </w:r>
          </w:p>
        </w:tc>
        <w:tc>
          <w:tcPr>
            <w:tcW w:w="209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людей, участвующих в мероприятиях и деятельности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лодежных объед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нений, от общего количества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дежи города Пск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 к концу 2020 года с 15% до 25%</w:t>
            </w:r>
          </w:p>
        </w:tc>
      </w:tr>
      <w:tr w:rsidR="00B61E16" w:rsidRPr="005C79F5" w:rsidTr="005C79F5">
        <w:tc>
          <w:tcPr>
            <w:tcW w:w="56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4947,6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1408,8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1179,6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1179,6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1179,6</w:t>
            </w:r>
          </w:p>
        </w:tc>
        <w:tc>
          <w:tcPr>
            <w:tcW w:w="209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6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8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Задача 2: Содействие трудовой занятости молодежи</w:t>
            </w:r>
          </w:p>
        </w:tc>
      </w:tr>
      <w:tr w:rsidR="00B61E16" w:rsidRPr="005C79F5" w:rsidTr="005C79F5">
        <w:tc>
          <w:tcPr>
            <w:tcW w:w="56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приятий, направле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на содействие трудовой занятости молодежи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 ДМ АГП, МБУ "ПГМЦ", МОУ УО АГП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4454,9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944,7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991,4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773,6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872,6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872,6</w:t>
            </w:r>
          </w:p>
        </w:tc>
        <w:tc>
          <w:tcPr>
            <w:tcW w:w="209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Организация вр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менной занятости молодежи. Увел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чение доли учас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ников движения студенческих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рядов на 3%</w:t>
            </w:r>
          </w:p>
        </w:tc>
      </w:tr>
      <w:tr w:rsidR="00B61E16" w:rsidRPr="005C79F5" w:rsidTr="005C79F5">
        <w:tc>
          <w:tcPr>
            <w:tcW w:w="56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</w:tc>
        <w:tc>
          <w:tcPr>
            <w:tcW w:w="209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6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2981,9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209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6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Комплекс меропри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профориентацию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ростков 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 ДМ АГП, МБУ "ПГМЦ"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01.01.2017 - 31.12.2020</w:t>
            </w: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бует 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молодых людей, участвующих в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профориентацио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ях, на 10%</w:t>
            </w:r>
          </w:p>
        </w:tc>
      </w:tr>
      <w:tr w:rsidR="00B61E16" w:rsidRPr="005C79F5" w:rsidTr="005C79F5">
        <w:tc>
          <w:tcPr>
            <w:tcW w:w="56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6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8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Задача 3: Развитие информационного обеспечения молодежной политики</w:t>
            </w:r>
          </w:p>
        </w:tc>
      </w:tr>
      <w:tr w:rsidR="00B61E16" w:rsidRPr="005C79F5" w:rsidTr="005C79F5">
        <w:tc>
          <w:tcPr>
            <w:tcW w:w="56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Организация и пров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дение информацио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ной политики в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дежной сфере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"ПГМЦ"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01.01.2016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- 31.12.2016</w:t>
            </w: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Получение объе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тивной и своевр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менной информ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ции о состоянии молодежной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расли, положения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</w:p>
        </w:tc>
      </w:tr>
      <w:tr w:rsidR="00B61E16" w:rsidRPr="005C79F5" w:rsidTr="005C79F5">
        <w:tc>
          <w:tcPr>
            <w:tcW w:w="56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6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подпрогра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ме: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27768,2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1732,1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6878,7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6319,8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6418,8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6418,8</w:t>
            </w:r>
          </w:p>
        </w:tc>
        <w:tc>
          <w:tcPr>
            <w:tcW w:w="209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6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24786,3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1179,0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6168,9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5812,8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5812,8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5812,8</w:t>
            </w:r>
          </w:p>
        </w:tc>
        <w:tc>
          <w:tcPr>
            <w:tcW w:w="209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6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2981,9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107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209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VI. Ресурсное обеспечение подпрограммы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11.09.2017 N 1782)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в 2016 - 2020 годах составляет 27768,2 тыс. руб. за счет средств областного и местного бюджетов.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Ресурсное обеспечение реализации основных мероприятий подпрограммы по годам пре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 xml:space="preserve">ставлено в </w:t>
      </w:r>
      <w:hyperlink w:anchor="P253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разделе V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"Перечень основных мероприятий подпрограммы".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VII. Методика оценки эффективности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проводится ежегодно в соответствии с Методическими </w:t>
      </w:r>
      <w:hyperlink r:id="rId116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программ города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Пскова, утвержденными постановлением Администрации города Пскова от 13 февраля 2014 г. N 232 "Об утверждении Порядка разработки, формирования, реализации и оценки эффе</w:t>
      </w:r>
      <w:r w:rsidRPr="005C79F5">
        <w:rPr>
          <w:rFonts w:ascii="Times New Roman" w:hAnsi="Times New Roman" w:cs="Times New Roman"/>
          <w:sz w:val="24"/>
          <w:szCs w:val="24"/>
        </w:rPr>
        <w:t>к</w:t>
      </w:r>
      <w:r w:rsidRPr="005C79F5">
        <w:rPr>
          <w:rFonts w:ascii="Times New Roman" w:hAnsi="Times New Roman" w:cs="Times New Roman"/>
          <w:sz w:val="24"/>
          <w:szCs w:val="24"/>
        </w:rPr>
        <w:t>тивности муниципальных программ города Пскова".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2767"/>
      <w:bookmarkEnd w:id="9"/>
      <w:r w:rsidRPr="005C79F5">
        <w:rPr>
          <w:rFonts w:ascii="Times New Roman" w:hAnsi="Times New Roman" w:cs="Times New Roman"/>
          <w:sz w:val="24"/>
          <w:szCs w:val="24"/>
        </w:rPr>
        <w:t>ПОДПРОГРАММА 4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"Патриотическое воспитание молодежи в городе Пскове"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муниципальной программы "Развитие образования и повышение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эффективности реализации молодежной политики"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30.03.2016 </w:t>
      </w:r>
      <w:hyperlink r:id="rId11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381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26.10.2016 </w:t>
      </w:r>
      <w:hyperlink r:id="rId11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1370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13.06.2017 </w:t>
      </w:r>
      <w:hyperlink r:id="rId11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883</w:t>
        </w:r>
      </w:hyperlink>
      <w:r w:rsidRPr="005C79F5">
        <w:rPr>
          <w:rFonts w:ascii="Times New Roman" w:hAnsi="Times New Roman" w:cs="Times New Roman"/>
          <w:sz w:val="24"/>
          <w:szCs w:val="24"/>
        </w:rPr>
        <w:t>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928"/>
        <w:gridCol w:w="907"/>
        <w:gridCol w:w="907"/>
        <w:gridCol w:w="907"/>
        <w:gridCol w:w="850"/>
        <w:gridCol w:w="850"/>
        <w:gridCol w:w="2021"/>
      </w:tblGrid>
      <w:tr w:rsidR="00B61E16" w:rsidRPr="005C79F5" w:rsidTr="005C79F5">
        <w:tc>
          <w:tcPr>
            <w:tcW w:w="10127" w:type="dxa"/>
            <w:gridSpan w:val="8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I. Паспорт</w:t>
            </w:r>
          </w:p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в городе Пскове</w:t>
            </w:r>
          </w:p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повышение эффективности реализации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лодежной политики"</w:t>
            </w:r>
          </w:p>
        </w:tc>
      </w:tr>
      <w:tr w:rsidR="00B61E16" w:rsidRPr="005C79F5" w:rsidTr="005C79F5">
        <w:tc>
          <w:tcPr>
            <w:tcW w:w="10127" w:type="dxa"/>
            <w:gridSpan w:val="8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20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13.06.2017 N 883)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75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37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75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7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делам молодежи Адм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нистрации города Пскова, учреждения дополнительного образов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ния, подведомственные управлению образования города Пскова, муниципальные учреждения, подв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домственные управлению культуры Администрации города Пскова, МБУ "ПГМЦ", МП г. Пскова "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ГПКиО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им. А.С.Пушкина", Городской совет ветеранов войны и труда (по согласованию), отдел Псковского областного военного 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миссариата по г. Пскову и Псковскому району (по согласованию), воинские части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Псковского гарнизона (по согласованию), учреждения начального и высшего профессионального образования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 (по согласованию), общ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ственные объединения и творческие союзы (по согласованию)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75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37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духовно-нравственного и патриотического восп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тания молодежи в городе Пскове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75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37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Совершенствовать механизмы, обеспечивающие развитие патри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тического воспитания молодежи в городе Пскове.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Формировать позитивное отношение к конституционному и воинскому до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гу, достойному служению Отечеству, повышению прест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жа Вооруженных Сил Российской Федерации и службы в их рядах.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75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Целевые инд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каторы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37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Количество постоянно действующих детских и молодежных па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риотических объединений, клубов, центров.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Количество городских мероприятий патриотической направленн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 Количество молодежи в возрасте от 11 до 25 лет, включенных в деятельность патриотических клубов и общественных объединений патриотической напра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ленности муниципального образования "Г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род Псков".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75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837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757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Объемы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жетных асси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нований по подпрограмме</w:t>
            </w:r>
          </w:p>
        </w:tc>
        <w:tc>
          <w:tcPr>
            <w:tcW w:w="837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в городе Пскове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75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75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202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75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областной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75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202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75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370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Повышение у молодежи города Пскова уровня коллективной и личной отве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ственности за судьбу и будущее своей Родины и города, преодоление экстр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мистских проявлений отдельных групп молодежи и других негативных явл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Внедрение новых, адаптированных к современным условиям, форм патри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тического воспитания молодежи в городе Пскове.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 Реализация инициатив общественных объединений, направленных на реш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вопросов патриотического воспитания молодежи в гор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 Пскове.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4. Рост социальной активности молодежи города Пскова.</w:t>
            </w:r>
          </w:p>
        </w:tc>
      </w:tr>
    </w:tbl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II. Характеристика текущего состояния сферы реализации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подпрограммы, описание основных проблем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указанной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сфере и прогноз ее развития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Патриотическое воспитание молодежи в городе Пскове - это систематическая и целен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правленная деятельность органов местного самоуправления, общественных объединений, орг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низаций различных форм собственности по формированию у молодежи патриотического созн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ния, чувства верности и преданности Отечеству, готовности к выпо</w:t>
      </w:r>
      <w:r w:rsidRPr="005C79F5">
        <w:rPr>
          <w:rFonts w:ascii="Times New Roman" w:hAnsi="Times New Roman" w:cs="Times New Roman"/>
          <w:sz w:val="24"/>
          <w:szCs w:val="24"/>
        </w:rPr>
        <w:t>л</w:t>
      </w:r>
      <w:r w:rsidRPr="005C79F5">
        <w:rPr>
          <w:rFonts w:ascii="Times New Roman" w:hAnsi="Times New Roman" w:cs="Times New Roman"/>
          <w:sz w:val="24"/>
          <w:szCs w:val="24"/>
        </w:rPr>
        <w:t>нению гражданского долга и конституционных обязанностей по защите интересов Род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ны.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городе Пскове создаются условия для организационного, материально-технического, и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формационного, кадрового и методического обеспечения патриотического воспитания молод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жи. Совершенствуется организация патриотического воспитания. Возросли уровень и эффекти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lastRenderedPageBreak/>
        <w:t>ность проведения мероприятий патриотической направленности. К числу наиболее масс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вых и значимых для каждого жителя города Пскова мероприятий патриотической направленности сл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дует отнести: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мероприятия, посвященные Дню Победы, освобождению города от немецко-фашистских захватчиков, памяти подвига десантников 6 роты, с участием ветеранов войны и труда, полит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ческих и общественных организаций, воинов Псковского гарнизона, воспитанников военно-патриотических и поисковых клубов, учащейся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проведение праздников, приуроченных к Дням воинской славы, связанных с многовек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вой ратной историей города Пскова;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организация фестивалей художественного творчества, конкурсов, выставок и состязаний патриотической направленности международного, всероссийского и регионального уровней.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Для проведения этих мероприятий используется духовный и материальный потенциал у</w:t>
      </w:r>
      <w:r w:rsidRPr="005C79F5">
        <w:rPr>
          <w:rFonts w:ascii="Times New Roman" w:hAnsi="Times New Roman" w:cs="Times New Roman"/>
          <w:sz w:val="24"/>
          <w:szCs w:val="24"/>
        </w:rPr>
        <w:t>ч</w:t>
      </w:r>
      <w:r w:rsidRPr="005C79F5">
        <w:rPr>
          <w:rFonts w:ascii="Times New Roman" w:hAnsi="Times New Roman" w:cs="Times New Roman"/>
          <w:sz w:val="24"/>
          <w:szCs w:val="24"/>
        </w:rPr>
        <w:t xml:space="preserve">реждений образования, культуры и спорта.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участвуют в различных социальных акциях: "Поздравь ветерана", "Знаменосец Победы", "С любовью к России мы делами добрыми едины", "Посылка солдату", "Сохраним победу в сердце", "Георгиевская ленточка". На базе обр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зовательных учреждений создаются волонтерские группы, реализуются социальные проекты, н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правленные на оказание адресной шефской помощи вет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ранам.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гического и тактического мышления. Организуемая ежегодная система молодежных чемпионатов по вое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 xml:space="preserve">но-тактическому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пейнтболу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способствует решению данных задач. Решение подобных задач пред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смотрено и в цикле ролевых игр-реконструкций "День Победы", посвященных военно-тактическим операциям времен Великой Отечественной войны.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целях активизации работы по патриотическому воспитанию студентов и учащихся в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водимом с 2002 года смотре-конкурсе среди учреждений профессионального образования сущ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ствует отдельное направление - "На лучшую организацию работы по патриотическому воспит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нию среди молодежи".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ходе реализации военно-патриотического воспитания образовательные учреждения а</w:t>
      </w:r>
      <w:r w:rsidRPr="005C79F5">
        <w:rPr>
          <w:rFonts w:ascii="Times New Roman" w:hAnsi="Times New Roman" w:cs="Times New Roman"/>
          <w:sz w:val="24"/>
          <w:szCs w:val="24"/>
        </w:rPr>
        <w:t>к</w:t>
      </w:r>
      <w:r w:rsidRPr="005C79F5">
        <w:rPr>
          <w:rFonts w:ascii="Times New Roman" w:hAnsi="Times New Roman" w:cs="Times New Roman"/>
          <w:sz w:val="24"/>
          <w:szCs w:val="24"/>
        </w:rPr>
        <w:t>тивно взаимодействуют с воинскими частями и ветеранскими объединениями. Школы города имеют постоянные деловые связи с городским Советом ветеранов, с Советами ветеранов микр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районов и другими ветеранскими организациями. Представители этих организаций частые гости в школах, принимают активное участие в мероприятиях, приуроченных к памятным датам, в</w:t>
      </w:r>
      <w:r w:rsidRPr="005C79F5">
        <w:rPr>
          <w:rFonts w:ascii="Times New Roman" w:hAnsi="Times New Roman" w:cs="Times New Roman"/>
          <w:sz w:val="24"/>
          <w:szCs w:val="24"/>
        </w:rPr>
        <w:t>ы</w:t>
      </w:r>
      <w:r w:rsidRPr="005C79F5">
        <w:rPr>
          <w:rFonts w:ascii="Times New Roman" w:hAnsi="Times New Roman" w:cs="Times New Roman"/>
          <w:sz w:val="24"/>
          <w:szCs w:val="24"/>
        </w:rPr>
        <w:t>ступают перед учащимися, проводят Уроки Мужества. В свою очередь, образовательные учре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t>дения организуют концертные программы, поздравления ветеранов, через советы ветеранов ми</w:t>
      </w:r>
      <w:r w:rsidRPr="005C79F5">
        <w:rPr>
          <w:rFonts w:ascii="Times New Roman" w:hAnsi="Times New Roman" w:cs="Times New Roman"/>
          <w:sz w:val="24"/>
          <w:szCs w:val="24"/>
        </w:rPr>
        <w:t>к</w:t>
      </w:r>
      <w:r w:rsidRPr="005C79F5">
        <w:rPr>
          <w:rFonts w:ascii="Times New Roman" w:hAnsi="Times New Roman" w:cs="Times New Roman"/>
          <w:sz w:val="24"/>
          <w:szCs w:val="24"/>
        </w:rPr>
        <w:t>рорайонов города предоставляют сладкие подарки к праздничному столу, посещ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ют ветеранов на дому.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Для совершенствования системы подготовки организаторов и специалистов музейной раб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ты создано Содружество школьных музеев города Пскова. Содружество стало информацио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но-ресурсным центром, вокруг которого строится работа в области музейной педагогики образов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тельных учреждений. Содружество призвано создать пространство, где музейные педагоги ра</w:t>
      </w:r>
      <w:r w:rsidRPr="005C79F5">
        <w:rPr>
          <w:rFonts w:ascii="Times New Roman" w:hAnsi="Times New Roman" w:cs="Times New Roman"/>
          <w:sz w:val="24"/>
          <w:szCs w:val="24"/>
        </w:rPr>
        <w:t>з</w:t>
      </w:r>
      <w:r w:rsidRPr="005C79F5">
        <w:rPr>
          <w:rFonts w:ascii="Times New Roman" w:hAnsi="Times New Roman" w:cs="Times New Roman"/>
          <w:sz w:val="24"/>
          <w:szCs w:val="24"/>
        </w:rPr>
        <w:t>ных образовательных учреждений реализуют музейно-образовательные, военно-патриотические программы, экскурсионно-выставочную и клубную работу. Оно позволяет координировать де</w:t>
      </w:r>
      <w:r w:rsidRPr="005C79F5">
        <w:rPr>
          <w:rFonts w:ascii="Times New Roman" w:hAnsi="Times New Roman" w:cs="Times New Roman"/>
          <w:sz w:val="24"/>
          <w:szCs w:val="24"/>
        </w:rPr>
        <w:t>я</w:t>
      </w:r>
      <w:r w:rsidRPr="005C79F5">
        <w:rPr>
          <w:rFonts w:ascii="Times New Roman" w:hAnsi="Times New Roman" w:cs="Times New Roman"/>
          <w:sz w:val="24"/>
          <w:szCs w:val="24"/>
        </w:rPr>
        <w:t>тельность школьных музеев, создавать условия для повышения эффективности их работы. В рамках работы Содружества создан список школьных музеев города, разраб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тано Положение о Содружестве школьных музеев, выпущен сборник "Содружество школьных музеев города Пск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это, для состояния системы патриотического воспитания молодежи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Пскова характерен ряд проблем, главными из которых являются: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недостаточный уровень социальной активности молодежи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Пскова,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использование традиционных, не адаптированных к современным условиям форм патри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тического воспитания молодежи в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Пскове.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III. Приоритеты муниципальной политики в сфере реализации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подпрограммы, описание целей, задач подпрограммы, целевые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Подпрограмма "Патриотическое воспитание молодежи в городе Пскове" разработана с уч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 xml:space="preserve">том </w:t>
      </w:r>
      <w:hyperlink r:id="rId121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года, основных положений </w:t>
      </w:r>
      <w:hyperlink r:id="rId12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"Патри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 xml:space="preserve">тическое воспитание граждан Российской Федерации на 2011 - 2015 годы".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на 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вершенствование патриотического воспитания молодежи в связи с присвоением городу Пскову Почетного звания Российской Федерации "Город воинской славы". Реализует комплексный по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 xml:space="preserve">ход к решению проблем патриотического воспитания и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завершить объ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динение усилий структурных подразделений и органов Администрации города Пскова, общественных объедин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ний, учреждений и организаций различной ведомственной принадлежности по совершенствов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нию патриотического воспитания молодежи в городе Пскове.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Цель подпрограммы: совершенствование системы духовно-нравственного и патриотическ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го воспитания молодежи в городе Пскове.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Совершенствовать механизмы, обеспечивающие развитие патриотического воспитания молодежи в городе Пскове.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Формировать позитивное отношение к конституционному и воинскому долгу, достойн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му служению Отечеству, повышению престижа Вооруженных Сил Российской Федерации и службы в их рядах.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Целевые показатели представлены в следующей таблице: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13.06.2017 N 883)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66"/>
        <w:gridCol w:w="1474"/>
        <w:gridCol w:w="794"/>
        <w:gridCol w:w="794"/>
        <w:gridCol w:w="794"/>
        <w:gridCol w:w="737"/>
        <w:gridCol w:w="794"/>
        <w:gridCol w:w="794"/>
      </w:tblGrid>
      <w:tr w:rsidR="00B61E16" w:rsidRPr="005C79F5" w:rsidTr="005C79F5">
        <w:tc>
          <w:tcPr>
            <w:tcW w:w="62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зателя (индикатора)</w:t>
            </w:r>
          </w:p>
        </w:tc>
        <w:tc>
          <w:tcPr>
            <w:tcW w:w="147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707" w:type="dxa"/>
            <w:gridSpan w:val="6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</w:tr>
      <w:tr w:rsidR="00B61E16" w:rsidRPr="005C79F5" w:rsidTr="005C79F5">
        <w:tc>
          <w:tcPr>
            <w:tcW w:w="62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73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61E16" w:rsidRPr="005C79F5" w:rsidTr="005C79F5">
        <w:tc>
          <w:tcPr>
            <w:tcW w:w="62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вующих детских и молоде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патриотических объед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нений, клубов, це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тров</w:t>
            </w:r>
          </w:p>
        </w:tc>
        <w:tc>
          <w:tcPr>
            <w:tcW w:w="147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61E16" w:rsidRPr="005C79F5" w:rsidTr="005C79F5">
        <w:tc>
          <w:tcPr>
            <w:tcW w:w="62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приятий патриотической 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правленности</w:t>
            </w:r>
          </w:p>
        </w:tc>
        <w:tc>
          <w:tcPr>
            <w:tcW w:w="147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1E16" w:rsidRPr="005C79F5" w:rsidTr="005C79F5">
        <w:tc>
          <w:tcPr>
            <w:tcW w:w="62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 от 11 до 25 лет, вкл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ченных в деятельность па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риотических клубов и общ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ственных объединений па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риот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"Г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род Псков"</w:t>
            </w:r>
          </w:p>
        </w:tc>
        <w:tc>
          <w:tcPr>
            <w:tcW w:w="147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1000 чел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1000 чел.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1000 чел.</w:t>
            </w:r>
          </w:p>
        </w:tc>
        <w:tc>
          <w:tcPr>
            <w:tcW w:w="73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1000 чел.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1000 чел.</w:t>
            </w:r>
          </w:p>
        </w:tc>
        <w:tc>
          <w:tcPr>
            <w:tcW w:w="79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1000 чел.</w:t>
            </w:r>
          </w:p>
        </w:tc>
      </w:tr>
    </w:tbl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Подпрограмма "Патриотическое воспитание молодежи в городе Пскове" в соотве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 xml:space="preserve">ствии со </w:t>
      </w:r>
      <w:hyperlink r:id="rId12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развития города Пскова до 2020 года в рамках приоритета "Псков - благополучный" позволит активизировать работу по патриотическому воспитанию и создать необходимые усл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вия: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для духовно-нравственного воспитания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для формирования и развития социально значимых ценностей, гражданственности и па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риотизма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для массовой патриотической работы, организуемой и осуществляемой учреждениями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разования, культуры, спорта и общественными объединениями на городском уровне.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IV. Сроки и этапы реализации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Реализация подпрограммы будет осуществляться в 2016 - 2020 годах. Отдельные этапы ее реализации не выделяются.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V. Характеристика основных мероприятий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Для решения задач подпрограммы предусматривается выполнение следующих основных мероприятий.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Задача N 1: формировать позитивное отношение к конституционному и воинскому долгу, достойному служению Отечеству, повышению престижа Вооруженных Сил Российской Федер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ции и службы в их рядах.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рамках данной задачи будут реализовываться указанные ниже основные мер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приятия.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"Организация и проведение военно-спортивных игр и меропри</w:t>
      </w:r>
      <w:r w:rsidRPr="005C79F5">
        <w:rPr>
          <w:rFonts w:ascii="Times New Roman" w:hAnsi="Times New Roman" w:cs="Times New Roman"/>
          <w:sz w:val="24"/>
          <w:szCs w:val="24"/>
        </w:rPr>
        <w:t>я</w:t>
      </w:r>
      <w:r w:rsidRPr="005C79F5">
        <w:rPr>
          <w:rFonts w:ascii="Times New Roman" w:hAnsi="Times New Roman" w:cs="Times New Roman"/>
          <w:sz w:val="24"/>
          <w:szCs w:val="24"/>
        </w:rPr>
        <w:t>тий патриотической направленности для молодежи, посещение музеев Воинской Славы, эк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курсии в действующие воинские части" предполагает проведение конкурсных, информационно-познавательных, творческих, гуманитарно-экологических мероприятий по патриотическому во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питанию молодежи.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30.03.2016 N 381)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"Проведение торжественных мероприятий, посвященных Дню п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мяти псковичей, погибших в локальных конфликтах" предполагает вовлечение молодежи в м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роприятия, повышающие патриотическое сознание молодого поколения на примерах событий современной истории.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6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 от 30.03.2016 N 381)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Задача N 2: Совершенствовать механизмы, обеспечивающие развитие патриотического во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 xml:space="preserve">питания молодежи в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Пскове.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В рамках данной задачи будут реализовываться указанные ниже основные мер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приятия.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"Обеспечение условий нормативно-правового и информац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 xml:space="preserve">онно-методического характера для устойчивого развития патриотического воспитания молодежи в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Пскове" предполагает: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разработку новых и доработку имеющихся нормативных правовых и информац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онно-методических материалов по патриотическому воспитанию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издание нормативных правовых и информационно-методических материалов по патри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тическому воспитанию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обеспечение повышения профессионального уровня организаторов и специалистов в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 xml:space="preserve">ласти патриотического воспитания, внедрение в их деятельность современных форм, методов и средств работы обобщение и распространение эффективного опыта работы по патриотическому воспитанию молодежи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"Активизация деятельности общественных объединений, учрежд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 xml:space="preserve">ний различной ведомственной принадлежности по патриотическому воспитанию молодежи в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 Пскове, развитие молодежного волонтерского движения" включает проведение городских мер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приятий патриотической направленности с участием детских и молодежных общественных об</w:t>
      </w:r>
      <w:r w:rsidRPr="005C79F5">
        <w:rPr>
          <w:rFonts w:ascii="Times New Roman" w:hAnsi="Times New Roman" w:cs="Times New Roman"/>
          <w:sz w:val="24"/>
          <w:szCs w:val="24"/>
        </w:rPr>
        <w:t>ъ</w:t>
      </w:r>
      <w:r w:rsidRPr="005C79F5">
        <w:rPr>
          <w:rFonts w:ascii="Times New Roman" w:hAnsi="Times New Roman" w:cs="Times New Roman"/>
          <w:sz w:val="24"/>
          <w:szCs w:val="24"/>
        </w:rPr>
        <w:t>единений, военно-патриотических клубов, волонтерских о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рядов.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1905" w:h="16838"/>
          <w:pgMar w:top="1134" w:right="706" w:bottom="1134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2927"/>
      <w:bookmarkEnd w:id="10"/>
      <w:r w:rsidRPr="005C79F5">
        <w:rPr>
          <w:rFonts w:ascii="Times New Roman" w:hAnsi="Times New Roman" w:cs="Times New Roman"/>
          <w:sz w:val="24"/>
          <w:szCs w:val="24"/>
        </w:rPr>
        <w:lastRenderedPageBreak/>
        <w:t>VI. Перечень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основных мероприятий подпрограммы "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Патриотическое</w:t>
      </w:r>
      <w:proofErr w:type="gramEnd"/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воспитание молодежи в городе Пскове"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13.06.2017 N 883)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2839"/>
        <w:gridCol w:w="1644"/>
        <w:gridCol w:w="1444"/>
        <w:gridCol w:w="1247"/>
        <w:gridCol w:w="964"/>
        <w:gridCol w:w="772"/>
        <w:gridCol w:w="772"/>
        <w:gridCol w:w="772"/>
        <w:gridCol w:w="772"/>
        <w:gridCol w:w="772"/>
        <w:gridCol w:w="2748"/>
      </w:tblGrid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9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Наименование осно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64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444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819" w:type="dxa"/>
            <w:gridSpan w:val="8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(тыс. руб.)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48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зультат от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зации основного мероприятия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6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Цель 1: Совершенствование системы духовно-нравственного и патриотического воспитания молодежи в городе Пскове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6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Задача 1: Формировать позитивное отношение к конституционному и воинскому долгу, достойному служению Отечеству, повышению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стижа Вооруженных Сил Российской Федерации и службы в их рядах</w:t>
            </w: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вое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но-спортивных игр и мероприятий па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риотической направле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ности для молодежи,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сещение музеев Вои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ской Славы, экскурсии в 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ствующие вои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ские части</w:t>
            </w:r>
          </w:p>
        </w:tc>
        <w:tc>
          <w:tcPr>
            <w:tcW w:w="164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УО АГП,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 ДМ АГП, МУ ДО УО АГП, МУ ДО УК АГП, МУК УК АГП, МП г. Пскова "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ГПКиО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им. А.С.Пушкина"</w:t>
            </w:r>
          </w:p>
        </w:tc>
        <w:tc>
          <w:tcPr>
            <w:tcW w:w="144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2748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Развитие физич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ских и волевых качеств, форм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рование готовн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 к службе в вооруженных 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лах РФ</w:t>
            </w: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2748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областн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го бюдж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мероприятий, посв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щенных Дню памяти псковичей,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гибших в локальных ко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фликтах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АГП, МУ ДО ЦВР "Патриот", ПРО ООО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 "Инвал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ды войны"</w:t>
            </w:r>
          </w:p>
        </w:tc>
        <w:tc>
          <w:tcPr>
            <w:tcW w:w="144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Вовлечение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лодежи в мероприятия, пов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шающие патри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тическое сознание молодого пок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ления на примерах соб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тий современной ист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6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Задача 2: Совершенствовать механизмы, обеспечивающие развитие патриотического воспитания молодежи в городе Пскове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нормати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но-правового и информационно-методического хара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тера для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тойчивого развития патриотического восп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тания молодежи в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Пскове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УО АГП,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 ДМ АГП, МУ ДО УО АГП, МУ ДО УК АГП, МУК УК АГП, МП г. Пскова "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ГПКиО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им. А.С.Пушкина"</w:t>
            </w:r>
          </w:p>
        </w:tc>
        <w:tc>
          <w:tcPr>
            <w:tcW w:w="144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и информационно-методического обесп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чения па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риотического воспитания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лодежи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Пскова, внедрение пер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довых форм 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тодов патриотического восп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тания молодежи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 общественных объ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динений, учреждений различной 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домственной принадлежности по па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риотическому воспит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нию молодежи в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ве, разв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тие молодежного волонтерского движ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УО АГП, 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 ДМ АГП, МУ ДО УО АГП, МУ ДО УК АГП, МУК УК АГП, МП г. Пскова "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ГПКиО</w:t>
            </w:r>
            <w:proofErr w:type="spell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им. А.С.Пушкина"</w:t>
            </w:r>
          </w:p>
        </w:tc>
        <w:tc>
          <w:tcPr>
            <w:tcW w:w="144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Формирование патри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тического сознания и общественной активн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сти молодежи</w:t>
            </w:r>
          </w:p>
        </w:tc>
      </w:tr>
      <w:tr w:rsidR="00B61E16" w:rsidRPr="005C79F5" w:rsidTr="005C79F5">
        <w:tc>
          <w:tcPr>
            <w:tcW w:w="48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подпрогра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ме: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2748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2748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48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5C79F5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VII. Ресурсное обеспечение подпрограммы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13.06.2017 N 883)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в 2016 - 2020 годах составляет 2200,0 тыс. руб. за счет средств областного и местного бюджетов.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Ресурсное обеспечение реализации основных мероприятий подпрограммы по годам пре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 xml:space="preserve">ставлено в </w:t>
      </w:r>
      <w:hyperlink w:anchor="P292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разделе VI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"Перечень основных мероприятий подпрограммы".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VIII. Методика оценки эффективности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проводится ежегодно в соответствии с Методическими </w:t>
      </w:r>
      <w:hyperlink r:id="rId12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программ города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Пскова, утвержденными постановлением Администрации города Пскова от 13 февраля 2014 г. N 232 "Об утверждении Порядка разработки, формирования, реализации и оценки эффе</w:t>
      </w:r>
      <w:r w:rsidRPr="005C79F5">
        <w:rPr>
          <w:rFonts w:ascii="Times New Roman" w:hAnsi="Times New Roman" w:cs="Times New Roman"/>
          <w:sz w:val="24"/>
          <w:szCs w:val="24"/>
        </w:rPr>
        <w:t>к</w:t>
      </w:r>
      <w:r w:rsidRPr="005C79F5">
        <w:rPr>
          <w:rFonts w:ascii="Times New Roman" w:hAnsi="Times New Roman" w:cs="Times New Roman"/>
          <w:sz w:val="24"/>
          <w:szCs w:val="24"/>
        </w:rPr>
        <w:t>тивности муниципальных программ города Пскова".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3063"/>
      <w:bookmarkEnd w:id="11"/>
      <w:r w:rsidRPr="005C79F5">
        <w:rPr>
          <w:rFonts w:ascii="Times New Roman" w:hAnsi="Times New Roman" w:cs="Times New Roman"/>
          <w:sz w:val="24"/>
          <w:szCs w:val="24"/>
        </w:rPr>
        <w:t>ПОДПРОГРАММА 5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"Обеспечение реализации муниципальной программы "Развитие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образования и повышение эффективности реализации молодежной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политики" муниципальной программы "Развитие образования 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повышение эффективности реализации молодежной политики"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Пскова</w:t>
      </w:r>
      <w:proofErr w:type="gramEnd"/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30.03.2016 </w:t>
      </w:r>
      <w:hyperlink r:id="rId13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381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06.05.2016 </w:t>
      </w:r>
      <w:hyperlink r:id="rId131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598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15.12.2016 </w:t>
      </w:r>
      <w:hyperlink r:id="rId13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1685</w:t>
        </w:r>
      </w:hyperlink>
      <w:r w:rsidRPr="005C79F5">
        <w:rPr>
          <w:rFonts w:ascii="Times New Roman" w:hAnsi="Times New Roman" w:cs="Times New Roman"/>
          <w:sz w:val="24"/>
          <w:szCs w:val="24"/>
        </w:rPr>
        <w:t>,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от 13.06.2017 </w:t>
      </w:r>
      <w:hyperlink r:id="rId133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883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18.07.2017 </w:t>
      </w:r>
      <w:hyperlink r:id="rId134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1218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, от 11.09.2017 </w:t>
      </w:r>
      <w:hyperlink r:id="rId135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N 1782</w:t>
        </w:r>
      </w:hyperlink>
      <w:r w:rsidRPr="005C79F5">
        <w:rPr>
          <w:rFonts w:ascii="Times New Roman" w:hAnsi="Times New Roman" w:cs="Times New Roman"/>
          <w:sz w:val="24"/>
          <w:szCs w:val="24"/>
        </w:rPr>
        <w:t>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5"/>
        <w:gridCol w:w="1871"/>
        <w:gridCol w:w="933"/>
        <w:gridCol w:w="955"/>
        <w:gridCol w:w="907"/>
        <w:gridCol w:w="907"/>
        <w:gridCol w:w="907"/>
        <w:gridCol w:w="1883"/>
      </w:tblGrid>
      <w:tr w:rsidR="00B61E16" w:rsidRPr="005C79F5" w:rsidTr="005C79F5">
        <w:tc>
          <w:tcPr>
            <w:tcW w:w="10268" w:type="dxa"/>
            <w:gridSpan w:val="8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I. ПАСПОРТ</w:t>
            </w:r>
          </w:p>
        </w:tc>
      </w:tr>
      <w:tr w:rsidR="00B61E16" w:rsidRPr="005C79F5" w:rsidTr="005C79F5">
        <w:tc>
          <w:tcPr>
            <w:tcW w:w="10268" w:type="dxa"/>
            <w:gridSpan w:val="8"/>
            <w:tcBorders>
              <w:top w:val="nil"/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"Развитие образования и повышение эффе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тивности реализации молодежной политики"</w:t>
            </w:r>
          </w:p>
        </w:tc>
      </w:tr>
      <w:tr w:rsidR="00B61E16" w:rsidRPr="005C79F5" w:rsidTr="005C79F5">
        <w:tc>
          <w:tcPr>
            <w:tcW w:w="10268" w:type="dxa"/>
            <w:gridSpan w:val="8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и повышение эффективности реализации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лодежной политики"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0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ный исполнитель подпрограммы</w:t>
            </w:r>
          </w:p>
        </w:tc>
        <w:tc>
          <w:tcPr>
            <w:tcW w:w="836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Пскова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0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Соисполн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МКУ "Центр технического обслуживания", МБУ "Псковский городской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дежный центр"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0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управления процессом реализации муниципальной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0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Информационное обеспечение реализации муниципальной програ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обеспечения эффективного исполнения муниципал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ных функций управления образования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0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Целевые инд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каторы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836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Отсутствие жалоб населения на отсутствие в СМИ, в сети Интернет актуал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ной, востребованной и своевременной информации о конкурсах и т.п.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нарушений установленной периодичности (своевременность)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информации в сети Интернет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3. Уровень выполнения муниципального задания на оказание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пальной услуги МБУ "ПГМЦ"</w:t>
            </w:r>
          </w:p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4. Уровень исполнения расходов на содержание Управления образования 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0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ки реализации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05" w:type="dxa"/>
            <w:vMerge w:val="restart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Объемы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жетных ассигн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ваний по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8363" w:type="dxa"/>
            <w:gridSpan w:val="7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"Развитие 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зования и повышение эффективности реализации молодежной полит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ки"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05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93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5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05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местный бю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93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19320,7</w:t>
            </w:r>
          </w:p>
        </w:tc>
        <w:tc>
          <w:tcPr>
            <w:tcW w:w="955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14966,1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88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78746,5</w:t>
            </w:r>
          </w:p>
        </w:tc>
      </w:tr>
      <w:tr w:rsidR="00B61E16" w:rsidRPr="005C79F5" w:rsidTr="005C79F5">
        <w:tc>
          <w:tcPr>
            <w:tcW w:w="1905" w:type="dxa"/>
            <w:vMerge/>
            <w:tcBorders>
              <w:bottom w:val="nil"/>
            </w:tcBorders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программе:</w:t>
            </w:r>
          </w:p>
        </w:tc>
        <w:tc>
          <w:tcPr>
            <w:tcW w:w="933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19320,7</w:t>
            </w:r>
          </w:p>
        </w:tc>
        <w:tc>
          <w:tcPr>
            <w:tcW w:w="955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14966,1</w:t>
            </w:r>
          </w:p>
        </w:tc>
        <w:tc>
          <w:tcPr>
            <w:tcW w:w="907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907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907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883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78746,5</w:t>
            </w:r>
          </w:p>
        </w:tc>
      </w:tr>
      <w:tr w:rsidR="00B61E16" w:rsidRPr="005C79F5" w:rsidTr="005C79F5">
        <w:tc>
          <w:tcPr>
            <w:tcW w:w="10268" w:type="dxa"/>
            <w:gridSpan w:val="8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6" w:history="1">
              <w:r w:rsidRPr="005C79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11.09.2017 N 1782)</w:t>
            </w:r>
          </w:p>
        </w:tc>
      </w:tr>
      <w:tr w:rsidR="00B61E16" w:rsidRPr="005C79F5" w:rsidTr="005C79F5">
        <w:tblPrEx>
          <w:tblBorders>
            <w:insideH w:val="single" w:sz="4" w:space="0" w:color="auto"/>
          </w:tblBorders>
        </w:tblPrEx>
        <w:tc>
          <w:tcPr>
            <w:tcW w:w="1905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зультаты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зации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363" w:type="dxa"/>
            <w:gridSpan w:val="7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1. Наличие условий и обеспечение их реализации для достижения цели мун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ципальной программы.</w:t>
            </w:r>
          </w:p>
        </w:tc>
      </w:tr>
    </w:tbl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II. Характеристика текущего состояния сферы реализации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подпрограммы, описание основных проблем в указанной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сфере и прогноз ее развития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Пскова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в сфере ре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лизации подпрограммы являются: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Организация предоставления общедоступного и бесплатного начального общего, осно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ного общего, среднего общего образования по основным общеобразовательным програ</w:t>
      </w:r>
      <w:r w:rsidRPr="005C79F5">
        <w:rPr>
          <w:rFonts w:ascii="Times New Roman" w:hAnsi="Times New Roman" w:cs="Times New Roman"/>
          <w:sz w:val="24"/>
          <w:szCs w:val="24"/>
        </w:rPr>
        <w:t>м</w:t>
      </w:r>
      <w:r w:rsidRPr="005C79F5">
        <w:rPr>
          <w:rFonts w:ascii="Times New Roman" w:hAnsi="Times New Roman" w:cs="Times New Roman"/>
          <w:sz w:val="24"/>
          <w:szCs w:val="24"/>
        </w:rPr>
        <w:t>мам.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Организация предоставления дополнительного образования детям в муниципальных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разовательных учреждениях.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Организация предоставления общедоступного дошкольного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соответствии с возложенными задачами Управление образования реализует следующие основные функции: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1. Создает условия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реализации общедоступного и бесплатного начального общего, основного общего, средн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го общего образования (за исключением финансового обеспечения образовательного проце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са, отнесенных к полномочиям органов государственной власти Псковской области) в целях подг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товки подрастающего поколения к самостоятельной жизни и деятельности, формирования гра</w:t>
      </w:r>
      <w:r w:rsidRPr="005C79F5">
        <w:rPr>
          <w:rFonts w:ascii="Times New Roman" w:hAnsi="Times New Roman" w:cs="Times New Roman"/>
          <w:sz w:val="24"/>
          <w:szCs w:val="24"/>
        </w:rPr>
        <w:t>ж</w:t>
      </w:r>
      <w:r w:rsidRPr="005C79F5">
        <w:rPr>
          <w:rFonts w:ascii="Times New Roman" w:hAnsi="Times New Roman" w:cs="Times New Roman"/>
          <w:sz w:val="24"/>
          <w:szCs w:val="24"/>
        </w:rPr>
        <w:t>данских, патриотических и духовно-нравственных качеств об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чающихся и воспитанников;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реализация дополнительного образования детей и общедоступного бесплатного дошкол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образования на территории города Пскова.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Вносит предложения: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- по развитию сети муниципальных образовательных учреждений;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 формированию проекта бюджета города в области расходов на образование и по разр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ботке местных нормативов финансирования муниципальной системы образования;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 созданию, реорганизации и ликвидации муниципальных образовательных учрежд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Организует: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реализацию муниципальных программ в сфере образования;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реализацию приоритетного национального проекта "Образование" на территории муниц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пального образования "Город Псков";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реализацию национальной образовательной инициативы "Наша новая школа" на террит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рии муниципального образования "Город Псков";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- мероприятия по военно-патриотическому воспитанию обучающихся в рамках компете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ции Управления;</w:t>
      </w:r>
      <w:proofErr w:type="gramEnd"/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деятельность муниципальных образовательных учреждений с талантливыми детьми и м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лодежью.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4. Осуществляет: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планирование, организацию, регулирование и контроль деятельности муниципальных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разовательных учреждений в целях осуществления государственной политики в области образ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формирование заказа на поставки товаров, выполнения работ, оказания услуг для нужд подведомственных учреждений и Управления;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решение вопросов материально-технического обеспечения подведомственных учрежд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обеспечение содержания зданий и сооружений подведомственных учреждений, обустро</w:t>
      </w:r>
      <w:r w:rsidRPr="005C79F5">
        <w:rPr>
          <w:rFonts w:ascii="Times New Roman" w:hAnsi="Times New Roman" w:cs="Times New Roman"/>
          <w:sz w:val="24"/>
          <w:szCs w:val="24"/>
        </w:rPr>
        <w:t>й</w:t>
      </w:r>
      <w:r w:rsidRPr="005C79F5">
        <w:rPr>
          <w:rFonts w:ascii="Times New Roman" w:hAnsi="Times New Roman" w:cs="Times New Roman"/>
          <w:sz w:val="24"/>
          <w:szCs w:val="24"/>
        </w:rPr>
        <w:t>ство прилегающих к ним территорий;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распределение бюджетных средств города по подведомственным учреждениям, получат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лям бюджетных средств.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Основная цель Управления образования в сфере реализации подпрограммы - выполнение исполнительных и управленческих функций в сфере "Образования" на территории муниципал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образования "Город Псков".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Основной задачей Муниципального казенного учреждения "Центр технического обслуж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вания" является обеспечение содержания муниципальных зданий и сооружений во исполнение функций по обеспечению реализации полномочий органов местного самоуправления, пред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смотренных законодательством Российской Федерации.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Для решения данной задачи учреждение реализует следующие основные функции: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Проведение ремонтно-профилактических работ, связанных с эксплуатацией внутренних инженерных систем теплоснабжения, водоснабжения, канализации, электрических сетей.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2. Осуществление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техническим состоянием инженерных систем путем пров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дения плановых и внеплановых осмотров.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Выполнение аварийного ремонта внутренних систем теплоснабжения, водоснабжения, канализации, электрических сетей.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Основная цель МКУ "Центр технического обслуживания" в сфере реализации подпрогра</w:t>
      </w:r>
      <w:r w:rsidRPr="005C79F5">
        <w:rPr>
          <w:rFonts w:ascii="Times New Roman" w:hAnsi="Times New Roman" w:cs="Times New Roman"/>
          <w:sz w:val="24"/>
          <w:szCs w:val="24"/>
        </w:rPr>
        <w:t>м</w:t>
      </w:r>
      <w:r w:rsidRPr="005C79F5">
        <w:rPr>
          <w:rFonts w:ascii="Times New Roman" w:hAnsi="Times New Roman" w:cs="Times New Roman"/>
          <w:sz w:val="24"/>
          <w:szCs w:val="24"/>
        </w:rPr>
        <w:t>мы - выполнение исполнительных функций в сфере "Образования" на территории муниципал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образования "Город Псков".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Основными целями Муниципального бюджетного учреждения "Псковский городской м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лодежный центр" (далее МБУ "ПГМЦ") являются: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обеспечение социально-правовой защищенности подростков и молодежи, интегр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ции их в социально-экономическую, общественно-политическую и культурную жизнь страны, региона и города Пскова;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- целенаправленная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социально-досуговая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работа с подростками и молодежью по месту уч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бы и жительства;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профилактика безнадзорности, правонар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шений, наркомании среди подростков и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Основные задачи МБУ "ПГМЦ":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создание условий для физического, духовного и нравственного развития подростков и м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обеспечение социального обслуживания молодых граждан и оказание им услуг (юридич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ских, психологических, информационных, консультационных) с учетом их актуальности и п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требности различных возрастных групп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содействие занятости подростков и молодежи, их профессиональной ориентации и соц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ально-трудовой адаптации;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 среди подростков и молодежи;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поддержка талантливой молодежи, детских и молодежных общественных объед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нений;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формирование у подростков и молодежи установок на здоровый образ жизни;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участие в нормативном и методическом обеспечении, реализации целевых программ м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ниципального образования "Город Псков" по решению социально-экономических проблем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МБУ "ПГМЦ" осуществляет следующие фун</w:t>
      </w:r>
      <w:r w:rsidRPr="005C79F5">
        <w:rPr>
          <w:rFonts w:ascii="Times New Roman" w:hAnsi="Times New Roman" w:cs="Times New Roman"/>
          <w:sz w:val="24"/>
          <w:szCs w:val="24"/>
        </w:rPr>
        <w:t>к</w:t>
      </w:r>
      <w:r w:rsidRPr="005C79F5">
        <w:rPr>
          <w:rFonts w:ascii="Times New Roman" w:hAnsi="Times New Roman" w:cs="Times New Roman"/>
          <w:sz w:val="24"/>
          <w:szCs w:val="24"/>
        </w:rPr>
        <w:t>ции: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организация свободного времени, отдыха и досуга подростков и молодежи с учетом с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временных тенденций развития социально-клубной работы с молодежью по месту ж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тельства;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создание условий для самосовершенствования молодежи, организации физкульту</w:t>
      </w:r>
      <w:r w:rsidRPr="005C79F5">
        <w:rPr>
          <w:rFonts w:ascii="Times New Roman" w:hAnsi="Times New Roman" w:cs="Times New Roman"/>
          <w:sz w:val="24"/>
          <w:szCs w:val="24"/>
        </w:rPr>
        <w:t>р</w:t>
      </w:r>
      <w:r w:rsidRPr="005C79F5">
        <w:rPr>
          <w:rFonts w:ascii="Times New Roman" w:hAnsi="Times New Roman" w:cs="Times New Roman"/>
          <w:sz w:val="24"/>
          <w:szCs w:val="24"/>
        </w:rPr>
        <w:t>но-оздоровительной работы с подростками и молодежью, привлечения их к систематическим зан</w:t>
      </w:r>
      <w:r w:rsidRPr="005C79F5">
        <w:rPr>
          <w:rFonts w:ascii="Times New Roman" w:hAnsi="Times New Roman" w:cs="Times New Roman"/>
          <w:sz w:val="24"/>
          <w:szCs w:val="24"/>
        </w:rPr>
        <w:t>я</w:t>
      </w:r>
      <w:r w:rsidRPr="005C79F5">
        <w:rPr>
          <w:rFonts w:ascii="Times New Roman" w:hAnsi="Times New Roman" w:cs="Times New Roman"/>
          <w:sz w:val="24"/>
          <w:szCs w:val="24"/>
        </w:rPr>
        <w:t>тиям физкультурой и спортом, а также формирования здорового образа жизни;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организация работы для различных возрастных групп молодежи по развитию навыков о</w:t>
      </w:r>
      <w:r w:rsidRPr="005C79F5">
        <w:rPr>
          <w:rFonts w:ascii="Times New Roman" w:hAnsi="Times New Roman" w:cs="Times New Roman"/>
          <w:sz w:val="24"/>
          <w:szCs w:val="24"/>
        </w:rPr>
        <w:t>б</w:t>
      </w:r>
      <w:r w:rsidRPr="005C79F5">
        <w:rPr>
          <w:rFonts w:ascii="Times New Roman" w:hAnsi="Times New Roman" w:cs="Times New Roman"/>
          <w:sz w:val="24"/>
          <w:szCs w:val="24"/>
        </w:rPr>
        <w:t>щения, самопознания, творческого потенциала личности, а также преодолению личностных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блем и формированию устойчивой жизненной позиции;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участие в формировании правовой культуры подростков и молодежи, воспитании их пр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восознания и профилактики негативных явлений, подростковой и молодежной преступн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участие в пределах своей компетенции в индивидуальной профилактической работе с 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совершеннолетними, находящимися в социально опасном положении, в том числе путем осущ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ствления информационно-просветительских и иных мер;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- сотрудничество в области социального обслуживания с другими учреждениями этой сф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 xml:space="preserve">ры деятельности (в том числе международное), а также развитие системы социальных служб для молодежи, </w:t>
      </w:r>
      <w:proofErr w:type="spellStart"/>
      <w:r w:rsidRPr="005C79F5">
        <w:rPr>
          <w:rFonts w:ascii="Times New Roman" w:hAnsi="Times New Roman" w:cs="Times New Roman"/>
          <w:sz w:val="24"/>
          <w:szCs w:val="24"/>
        </w:rPr>
        <w:t>подростково-молодежных</w:t>
      </w:r>
      <w:proofErr w:type="spellEnd"/>
      <w:r w:rsidRPr="005C79F5">
        <w:rPr>
          <w:rFonts w:ascii="Times New Roman" w:hAnsi="Times New Roman" w:cs="Times New Roman"/>
          <w:sz w:val="24"/>
          <w:szCs w:val="24"/>
        </w:rPr>
        <w:t xml:space="preserve"> клубов как приоритетного направления реализации гос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дарственной молодежной политики;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>- участие в реализации региональных и целевых программ муниципального образования "Город Псков", направленных на решение вопросов образования, занятости, жилищного обесп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чения, социальной защиты и социального обслуживания, информационного обеспечения, орг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низации отдыха и оздоровления, профилактики наркомании и правонарушений среди подр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стков и молодежи, детской безнадзорности, духовного, физич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ского и гражданско-патриотического воспитания подростков и молодежи, на развитие творчества и предприним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тельства, поддержку деятельности и развитие детских и молодежных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общественных объедин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ний, а также на решение других вопросов, затрагива</w:t>
      </w:r>
      <w:r w:rsidRPr="005C79F5">
        <w:rPr>
          <w:rFonts w:ascii="Times New Roman" w:hAnsi="Times New Roman" w:cs="Times New Roman"/>
          <w:sz w:val="24"/>
          <w:szCs w:val="24"/>
        </w:rPr>
        <w:t>ю</w:t>
      </w:r>
      <w:r w:rsidRPr="005C79F5">
        <w:rPr>
          <w:rFonts w:ascii="Times New Roman" w:hAnsi="Times New Roman" w:cs="Times New Roman"/>
          <w:sz w:val="24"/>
          <w:szCs w:val="24"/>
        </w:rPr>
        <w:t>щих интересы подростков и молодежи.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Основная цель МБУ "Псковский городской молодежный центр" в сфере реализации по</w:t>
      </w:r>
      <w:r w:rsidRPr="005C79F5">
        <w:rPr>
          <w:rFonts w:ascii="Times New Roman" w:hAnsi="Times New Roman" w:cs="Times New Roman"/>
          <w:sz w:val="24"/>
          <w:szCs w:val="24"/>
        </w:rPr>
        <w:t>д</w:t>
      </w:r>
      <w:r w:rsidRPr="005C79F5">
        <w:rPr>
          <w:rFonts w:ascii="Times New Roman" w:hAnsi="Times New Roman" w:cs="Times New Roman"/>
          <w:sz w:val="24"/>
          <w:szCs w:val="24"/>
        </w:rPr>
        <w:t>программы - оказание услуг в сфере молодежной политики для организации работы с различн</w:t>
      </w:r>
      <w:r w:rsidRPr="005C79F5">
        <w:rPr>
          <w:rFonts w:ascii="Times New Roman" w:hAnsi="Times New Roman" w:cs="Times New Roman"/>
          <w:sz w:val="24"/>
          <w:szCs w:val="24"/>
        </w:rPr>
        <w:t>ы</w:t>
      </w:r>
      <w:r w:rsidRPr="005C79F5">
        <w:rPr>
          <w:rFonts w:ascii="Times New Roman" w:hAnsi="Times New Roman" w:cs="Times New Roman"/>
          <w:sz w:val="24"/>
          <w:szCs w:val="24"/>
        </w:rPr>
        <w:t>ми категориями молодежи, поддержки деловой активности и творческой самореализации мол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дежи через обеспечение необходимых условий для личностного, творческого и профессионал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ного развития в сфере "Образования" на территории муниципального образования "Город Псков".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 w:rsidP="005C79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III. Приоритеты муниципальной политики в сфере реализации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подпрограммы, описание целей, задач подпрограммы, целевые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индикаторы достижения целей и решения задач, основные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ожидаемые конечные результаты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Основными приоритетами муниципальной политики в сфере реализации подпрограммы с учетом положений, определенных в </w:t>
      </w:r>
      <w:hyperlink r:id="rId137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развития города Пскова на пер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од до 2020 года, являются: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- повышение эффективности расходования средств бюджета бюджетополучателями.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В соответствии с приоритетами определена цель подпрограммы - Создание условий для управления процессом реализации муниципальной программы.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Направлениями достижения этой цели являются: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Финансовое обеспечение деятельности Управления образования АГП, МКУ "ЦТО", МБУ "ПГМЦ".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Информационное обеспечение реализации муниципальной программы (реализация при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ципа информационной открытости деятельности АГП).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Управление реализацией муниципальной программы.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Исходя из этого, сформированы следующие задачи для достижения цели.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Задача 1. Создание условий для обеспечения эффективного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исполнения функций Управл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ния образования Администрации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г. Пскова.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Показатели уровня решения задачи: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Уровень исполнения расходов на содержание Управления образования ежегодно не м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нее 90%.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Уровень исполнения расходов на содержание МКУ "ЦТО", МБУ "ПГМЦ" - еж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годно не менее 90%.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Задача предполагает выполнение мероприятий, обеспечивающих расходы на обеспечение функций ответственного исполнителя (Управления образования) и соисполнителя (МКУ "ЦТО", МБУ "ПГМЦ") программы.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Задача 2. Информационное обеспечение реализации муниципальной программы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Информационное обеспечение муниципальной программы направлено на организацию и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формирования населения о реализации муниципальной программы (на реализацию принципа информационной открытости в деятельности АГП), оповещение потенциальных участников о проводимых в ее рамках конкурсах, тендерах и т.п.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Показатели уровня решения задачи: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1. Отсутствие жалоб населения на отсутствие в СМИ, в сети Интернет актуальной, востр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бованной и своевременной информации о конкурсах... и т.п.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2. Количество информационных сообщений, размещенных на официальном сайте в сети Интернет.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3. Отсутствие нарушений установленной периодичности (своевременность) размещения информации в сети Интернет.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Целевые индикаторы достижения цели подпрограммы: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8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13.06.2017 N 883)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9"/>
        <w:gridCol w:w="3209"/>
        <w:gridCol w:w="1191"/>
        <w:gridCol w:w="850"/>
        <w:gridCol w:w="907"/>
        <w:gridCol w:w="964"/>
        <w:gridCol w:w="964"/>
        <w:gridCol w:w="850"/>
        <w:gridCol w:w="850"/>
      </w:tblGrid>
      <w:tr w:rsidR="00B61E16" w:rsidRPr="005C79F5" w:rsidTr="005C79F5">
        <w:tc>
          <w:tcPr>
            <w:tcW w:w="539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9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казателя (индикат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</w:tc>
        <w:tc>
          <w:tcPr>
            <w:tcW w:w="1191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385" w:type="dxa"/>
            <w:gridSpan w:val="6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B61E16" w:rsidRPr="005C79F5" w:rsidTr="005C79F5">
        <w:tc>
          <w:tcPr>
            <w:tcW w:w="53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B61E16" w:rsidRPr="005C79F5" w:rsidTr="005C79F5">
        <w:tc>
          <w:tcPr>
            <w:tcW w:w="53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дов на содержание Управл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образования Админис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B61E16" w:rsidRPr="005C79F5" w:rsidTr="005C79F5">
        <w:tc>
          <w:tcPr>
            <w:tcW w:w="539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мун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ципального задания на оказ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муниципальной усл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ги МБУ "ПГМЦ"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07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39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Отсутствие жалоб насел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на отсутствие в СМИ, в сети Интернет актуальной, во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требованной и своевреме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ной информации о ко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курсах и т.п.</w:t>
            </w:r>
          </w:p>
        </w:tc>
        <w:tc>
          <w:tcPr>
            <w:tcW w:w="119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</w:tc>
        <w:tc>
          <w:tcPr>
            <w:tcW w:w="85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E16" w:rsidRPr="005C79F5" w:rsidTr="005C79F5">
        <w:tc>
          <w:tcPr>
            <w:tcW w:w="53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85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5C79F5">
        <w:tc>
          <w:tcPr>
            <w:tcW w:w="539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уст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новленной п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риодичности (своевременность) размещ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 информации в сети 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  <w:tc>
          <w:tcPr>
            <w:tcW w:w="1191" w:type="dxa"/>
            <w:tcBorders>
              <w:bottom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</w:tc>
        <w:tc>
          <w:tcPr>
            <w:tcW w:w="85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E16" w:rsidRPr="005C79F5" w:rsidTr="005C79F5">
        <w:tblPrEx>
          <w:tblBorders>
            <w:insideH w:val="nil"/>
          </w:tblBorders>
        </w:tblPrEx>
        <w:tc>
          <w:tcPr>
            <w:tcW w:w="53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85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подпрограммы: наличие условий и обеспеч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ние их реализации для достижения цели муниципальной программы, что является одним из о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новных вкладов в выполнение муниципальной программы.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IV. Сроки и этапы реализации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lastRenderedPageBreak/>
        <w:t>Подпрограмма реализуется в 2016 - 2020 годах. Этапы подпрограммы не выделяю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>ся.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V. Характеристика основных мероприятий подпрограммы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9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5C79F5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18.07.2017 N 1218)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Для решения задач подпрограммы предусматривается выполнение следующих основных мероприятий.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Задача N 1. Создание условий для обеспечения эффективного исполнения муниц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пальных функций управления образования.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Задача предполагает выполнение мероприятий, обеспечивающих расходы на обеспечение функций ответственного исполнителя (Управления образования Администрации города Пск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ва) и соисполнителей (МКУ "ЦТО", МБУ "ПГМЦ") муниципальной програ</w:t>
      </w:r>
      <w:r w:rsidRPr="005C79F5">
        <w:rPr>
          <w:rFonts w:ascii="Times New Roman" w:hAnsi="Times New Roman" w:cs="Times New Roman"/>
          <w:sz w:val="24"/>
          <w:szCs w:val="24"/>
        </w:rPr>
        <w:t>м</w:t>
      </w:r>
      <w:r w:rsidRPr="005C79F5">
        <w:rPr>
          <w:rFonts w:ascii="Times New Roman" w:hAnsi="Times New Roman" w:cs="Times New Roman"/>
          <w:sz w:val="24"/>
          <w:szCs w:val="24"/>
        </w:rPr>
        <w:t>мы.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"Обеспечение деятельности ответственного исполнителя муниц</w:t>
      </w:r>
      <w:r w:rsidRPr="005C79F5">
        <w:rPr>
          <w:rFonts w:ascii="Times New Roman" w:hAnsi="Times New Roman" w:cs="Times New Roman"/>
          <w:sz w:val="24"/>
          <w:szCs w:val="24"/>
        </w:rPr>
        <w:t>и</w:t>
      </w:r>
      <w:r w:rsidRPr="005C79F5">
        <w:rPr>
          <w:rFonts w:ascii="Times New Roman" w:hAnsi="Times New Roman" w:cs="Times New Roman"/>
          <w:sz w:val="24"/>
          <w:szCs w:val="24"/>
        </w:rPr>
        <w:t>пальной программы Управления образования" включает в себя расходы, связанные с обеспеч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 xml:space="preserve">нием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выполнения функций Управления образования Администрации города Пскова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>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"Обеспечение деятельности соисполнителя муниципальной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граммы МКУ "Центр технического обслуживания" включает в себя расходы, связанные обесп</w:t>
      </w:r>
      <w:r w:rsidRPr="005C79F5">
        <w:rPr>
          <w:rFonts w:ascii="Times New Roman" w:hAnsi="Times New Roman" w:cs="Times New Roman"/>
          <w:sz w:val="24"/>
          <w:szCs w:val="24"/>
        </w:rPr>
        <w:t>е</w:t>
      </w:r>
      <w:r w:rsidRPr="005C79F5">
        <w:rPr>
          <w:rFonts w:ascii="Times New Roman" w:hAnsi="Times New Roman" w:cs="Times New Roman"/>
          <w:sz w:val="24"/>
          <w:szCs w:val="24"/>
        </w:rPr>
        <w:t>чением выполнения функций МКУ "Центр технического обслуживания".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Задача N 2. Информационное обеспечение реализации муниципальной программы.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Информационное обеспечение муниципальной программы направлено на организацию и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формирования населения о ее реализации (на реализацию принципа информационной открыт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сти в деятельности АГП), оповещение потенциальных участников о проводимых в ее рамках конкурсах, тендерах и т.п.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"Реализация принципа информационной открытости в деятельн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сти Администрации города по выполнению муниципальной программы".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Мероприятие "Своевременное размещение информационных материалов в СМИ, в сети Интернет (информирование населения) о ходе и результатах реализации муниципальной пр</w:t>
      </w:r>
      <w:r w:rsidRPr="005C79F5">
        <w:rPr>
          <w:rFonts w:ascii="Times New Roman" w:hAnsi="Times New Roman" w:cs="Times New Roman"/>
          <w:sz w:val="24"/>
          <w:szCs w:val="24"/>
        </w:rPr>
        <w:t>о</w:t>
      </w:r>
      <w:r w:rsidRPr="005C79F5">
        <w:rPr>
          <w:rFonts w:ascii="Times New Roman" w:hAnsi="Times New Roman" w:cs="Times New Roman"/>
          <w:sz w:val="24"/>
          <w:szCs w:val="24"/>
        </w:rPr>
        <w:t>граммы".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Мероприятие "Обеспечение в СМИ освещения информации о ходе и результатах реализ</w:t>
      </w:r>
      <w:r w:rsidRPr="005C79F5">
        <w:rPr>
          <w:rFonts w:ascii="Times New Roman" w:hAnsi="Times New Roman" w:cs="Times New Roman"/>
          <w:sz w:val="24"/>
          <w:szCs w:val="24"/>
        </w:rPr>
        <w:t>а</w:t>
      </w:r>
      <w:r w:rsidRPr="005C79F5">
        <w:rPr>
          <w:rFonts w:ascii="Times New Roman" w:hAnsi="Times New Roman" w:cs="Times New Roman"/>
          <w:sz w:val="24"/>
          <w:szCs w:val="24"/>
        </w:rPr>
        <w:t>ции мероприятий муниципальной программы".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Мероприятие "Информационное обеспечение потребителей в рамках муниципальной си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темы защиты прав потребителей".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Основное мероприятие "Обеспечение наличия в СМИ (в сети Интернет) обязательной и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формации (в рамках муниципальной программы) для населения, предусмотренной законодател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ством".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Мероприятие "Участие в публичных слушаниях при принятии основных документов, акт</w:t>
      </w:r>
      <w:r w:rsidRPr="005C79F5">
        <w:rPr>
          <w:rFonts w:ascii="Times New Roman" w:hAnsi="Times New Roman" w:cs="Times New Roman"/>
          <w:sz w:val="24"/>
          <w:szCs w:val="24"/>
        </w:rPr>
        <w:t>у</w:t>
      </w:r>
      <w:r w:rsidRPr="005C79F5">
        <w:rPr>
          <w:rFonts w:ascii="Times New Roman" w:hAnsi="Times New Roman" w:cs="Times New Roman"/>
          <w:sz w:val="24"/>
          <w:szCs w:val="24"/>
        </w:rPr>
        <w:t>альных для населения города".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Мероприятие "Размещение (организация размещения) в СМИ (Интернет) обязательной и</w:t>
      </w:r>
      <w:r w:rsidRPr="005C79F5">
        <w:rPr>
          <w:rFonts w:ascii="Times New Roman" w:hAnsi="Times New Roman" w:cs="Times New Roman"/>
          <w:sz w:val="24"/>
          <w:szCs w:val="24"/>
        </w:rPr>
        <w:t>н</w:t>
      </w:r>
      <w:r w:rsidRPr="005C79F5">
        <w:rPr>
          <w:rFonts w:ascii="Times New Roman" w:hAnsi="Times New Roman" w:cs="Times New Roman"/>
          <w:sz w:val="24"/>
          <w:szCs w:val="24"/>
        </w:rPr>
        <w:t>формации, предусмотренной законодательством РФ и нормативными актами города и обла</w:t>
      </w:r>
      <w:r w:rsidRPr="005C79F5">
        <w:rPr>
          <w:rFonts w:ascii="Times New Roman" w:hAnsi="Times New Roman" w:cs="Times New Roman"/>
          <w:sz w:val="24"/>
          <w:szCs w:val="24"/>
        </w:rPr>
        <w:t>с</w:t>
      </w:r>
      <w:r w:rsidRPr="005C79F5">
        <w:rPr>
          <w:rFonts w:ascii="Times New Roman" w:hAnsi="Times New Roman" w:cs="Times New Roman"/>
          <w:sz w:val="24"/>
          <w:szCs w:val="24"/>
        </w:rPr>
        <w:t>ти (об утвержденных нормативных актах АГП, о конкурсах по закупкам и т.д.)".</w:t>
      </w: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A31961">
          <w:pgSz w:w="11905" w:h="16838"/>
          <w:pgMar w:top="709" w:right="706" w:bottom="567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3280"/>
      <w:bookmarkEnd w:id="12"/>
      <w:r w:rsidRPr="005C79F5">
        <w:rPr>
          <w:rFonts w:ascii="Times New Roman" w:hAnsi="Times New Roman" w:cs="Times New Roman"/>
          <w:sz w:val="24"/>
          <w:szCs w:val="24"/>
        </w:rPr>
        <w:lastRenderedPageBreak/>
        <w:t>VI. Перечень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основных мероприятий подпрограммы "Обеспечение реализации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муниципальной программы "Развитие образования и повышение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эффективности реализации молодежной политики"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r w:rsidR="00A31961">
        <w:rPr>
          <w:rFonts w:ascii="Times New Roman" w:hAnsi="Times New Roman" w:cs="Times New Roman"/>
          <w:sz w:val="24"/>
          <w:szCs w:val="24"/>
        </w:rPr>
        <w:t xml:space="preserve"> </w:t>
      </w:r>
      <w:r w:rsidRPr="005C79F5">
        <w:rPr>
          <w:rFonts w:ascii="Times New Roman" w:hAnsi="Times New Roman" w:cs="Times New Roman"/>
          <w:sz w:val="24"/>
          <w:szCs w:val="24"/>
        </w:rPr>
        <w:t>от 11.09.2017 N 1782)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32"/>
        <w:gridCol w:w="1183"/>
        <w:gridCol w:w="1276"/>
        <w:gridCol w:w="1247"/>
        <w:gridCol w:w="1191"/>
        <w:gridCol w:w="1134"/>
        <w:gridCol w:w="1191"/>
        <w:gridCol w:w="1134"/>
        <w:gridCol w:w="1191"/>
        <w:gridCol w:w="1134"/>
        <w:gridCol w:w="1934"/>
      </w:tblGrid>
      <w:tr w:rsidR="00B61E16" w:rsidRPr="005C79F5" w:rsidTr="00A31961">
        <w:tc>
          <w:tcPr>
            <w:tcW w:w="62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183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1247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ки фина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6975" w:type="dxa"/>
            <w:gridSpan w:val="6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93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зультат от реал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зации осно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ного мероприятия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B61E16" w:rsidRPr="005C79F5" w:rsidTr="00A31961">
        <w:tc>
          <w:tcPr>
            <w:tcW w:w="62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A31961">
        <w:tc>
          <w:tcPr>
            <w:tcW w:w="62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7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Цель 1: Создание условий для управления процессом реализации муниципальной программы</w:t>
            </w:r>
          </w:p>
        </w:tc>
      </w:tr>
      <w:tr w:rsidR="00B61E16" w:rsidRPr="005C79F5" w:rsidTr="00A31961">
        <w:tc>
          <w:tcPr>
            <w:tcW w:w="62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7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обеспечения эффективного исполнения муниципальных функций управления образования</w:t>
            </w:r>
          </w:p>
        </w:tc>
      </w:tr>
      <w:tr w:rsidR="00B61E16" w:rsidRPr="005C79F5" w:rsidTr="00A31961">
        <w:tc>
          <w:tcPr>
            <w:tcW w:w="62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тельности ответс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венного исполн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теля муниципал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 Управления обр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gramEnd"/>
          </w:p>
        </w:tc>
        <w:tc>
          <w:tcPr>
            <w:tcW w:w="1183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45494,9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9176,1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9079,7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9079,7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9079,7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9079,7</w:t>
            </w:r>
          </w:p>
        </w:tc>
        <w:tc>
          <w:tcPr>
            <w:tcW w:w="1934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Исполнение см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ты на содерж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УО</w:t>
            </w:r>
          </w:p>
        </w:tc>
      </w:tr>
      <w:tr w:rsidR="00B61E16" w:rsidRPr="005C79F5" w:rsidTr="00A31961">
        <w:tc>
          <w:tcPr>
            <w:tcW w:w="62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45494,9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9176,1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9079,7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9079,7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9079,7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9079,7</w:t>
            </w:r>
          </w:p>
        </w:tc>
        <w:tc>
          <w:tcPr>
            <w:tcW w:w="19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A31961">
        <w:tc>
          <w:tcPr>
            <w:tcW w:w="62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тельности сои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полнителя мун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ципальной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 МКУ "Центр технич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ского обслужив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ния"</w:t>
            </w:r>
          </w:p>
        </w:tc>
        <w:tc>
          <w:tcPr>
            <w:tcW w:w="1183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МКУ "ЦТО"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28888,3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5781,3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5886,4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5740,2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5740,2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5740,2</w:t>
            </w:r>
          </w:p>
        </w:tc>
        <w:tc>
          <w:tcPr>
            <w:tcW w:w="1934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Исполнение см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ты на содерж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ние МКУ "ЦТО"</w:t>
            </w:r>
          </w:p>
        </w:tc>
      </w:tr>
      <w:tr w:rsidR="00B61E16" w:rsidRPr="005C79F5" w:rsidTr="00A31961">
        <w:tc>
          <w:tcPr>
            <w:tcW w:w="62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28888,3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5781,3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5886,4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5740,2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5740,2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5740,2</w:t>
            </w:r>
          </w:p>
        </w:tc>
        <w:tc>
          <w:tcPr>
            <w:tcW w:w="19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A31961">
        <w:tc>
          <w:tcPr>
            <w:tcW w:w="624" w:type="dxa"/>
            <w:vMerge w:val="restart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тельности МБУ "Псковский горо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ской молодежный 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центр"</w:t>
            </w:r>
          </w:p>
        </w:tc>
        <w:tc>
          <w:tcPr>
            <w:tcW w:w="1183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"ПГМЦ"</w:t>
            </w:r>
          </w:p>
        </w:tc>
        <w:tc>
          <w:tcPr>
            <w:tcW w:w="1276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4363,3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4363,3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4" w:type="dxa"/>
            <w:vMerge w:val="restart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ниципальной 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луги МБУ "Псковский г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родской мол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дежный центр"</w:t>
            </w:r>
          </w:p>
        </w:tc>
      </w:tr>
      <w:tr w:rsidR="00B61E16" w:rsidRPr="005C79F5" w:rsidTr="00A31961">
        <w:tc>
          <w:tcPr>
            <w:tcW w:w="62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4363,3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4363,3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4" w:type="dxa"/>
            <w:vMerge/>
          </w:tcPr>
          <w:p w:rsidR="00B61E16" w:rsidRPr="005C79F5" w:rsidRDefault="00B61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A31961">
        <w:tc>
          <w:tcPr>
            <w:tcW w:w="62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7" w:type="dxa"/>
            <w:gridSpan w:val="11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Задача 2: Информационное обеспечение реализации муниципальной программы</w:t>
            </w:r>
          </w:p>
        </w:tc>
      </w:tr>
      <w:tr w:rsidR="00B61E16" w:rsidRPr="005C79F5" w:rsidTr="00A31961">
        <w:tc>
          <w:tcPr>
            <w:tcW w:w="62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Реализация при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ципа информац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онной 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крытости в деятельности Администр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ции города по выпо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нению муниц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8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формационной открытости в деятельности Администрации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</w:t>
            </w:r>
          </w:p>
        </w:tc>
      </w:tr>
      <w:tr w:rsidR="00B61E16" w:rsidRPr="005C79F5" w:rsidTr="00A31961">
        <w:tc>
          <w:tcPr>
            <w:tcW w:w="62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Обеспечение нал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чия в СМИ (в сети Интернет) обяз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тельной информ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ции (в рамках м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граммы) для нас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ления, предусмо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ренной законод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</w:p>
        </w:tc>
        <w:tc>
          <w:tcPr>
            <w:tcW w:w="1183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УО АГП</w:t>
            </w: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01.01.2016 - 31.12.2020</w:t>
            </w: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не требует финанс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и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формационной открытости в деятельности Администрации </w:t>
            </w:r>
            <w:proofErr w:type="gramStart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. Пскова</w:t>
            </w:r>
          </w:p>
        </w:tc>
      </w:tr>
      <w:tr w:rsidR="00B61E16" w:rsidRPr="005C79F5" w:rsidTr="00A31961">
        <w:tc>
          <w:tcPr>
            <w:tcW w:w="62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Всего по подпр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грамме:</w:t>
            </w:r>
          </w:p>
        </w:tc>
        <w:tc>
          <w:tcPr>
            <w:tcW w:w="1183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78746,5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19320,7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14966,1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9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E16" w:rsidRPr="005C79F5" w:rsidTr="00A31961">
        <w:tc>
          <w:tcPr>
            <w:tcW w:w="62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83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78746,5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19320,7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14966,1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191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134" w:type="dxa"/>
          </w:tcPr>
          <w:p w:rsidR="00B61E16" w:rsidRPr="005C79F5" w:rsidRDefault="00B61E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F5">
              <w:rPr>
                <w:rFonts w:ascii="Times New Roman" w:hAnsi="Times New Roman" w:cs="Times New Roman"/>
                <w:sz w:val="24"/>
                <w:szCs w:val="24"/>
              </w:rPr>
              <w:t>14819,9</w:t>
            </w:r>
          </w:p>
        </w:tc>
        <w:tc>
          <w:tcPr>
            <w:tcW w:w="1934" w:type="dxa"/>
          </w:tcPr>
          <w:p w:rsidR="00B61E16" w:rsidRPr="005C79F5" w:rsidRDefault="00B61E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E16" w:rsidRPr="005C79F5" w:rsidRDefault="00B61E16">
      <w:pPr>
        <w:rPr>
          <w:rFonts w:ascii="Times New Roman" w:hAnsi="Times New Roman" w:cs="Times New Roman"/>
          <w:sz w:val="24"/>
          <w:szCs w:val="24"/>
        </w:rPr>
        <w:sectPr w:rsidR="00B61E16" w:rsidRPr="005C79F5" w:rsidSect="00A31961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VII. Ресурсное обеспечение подпрограммы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79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1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Администрации города Пскова</w:t>
      </w:r>
      <w:proofErr w:type="gramEnd"/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от 11.09.2017 N 1782)</w:t>
      </w:r>
    </w:p>
    <w:p w:rsidR="00B61E16" w:rsidRPr="005C79F5" w:rsidRDefault="00B61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в 2016 - 2020 годах соста</w:t>
      </w:r>
      <w:r w:rsidRPr="005C79F5">
        <w:rPr>
          <w:rFonts w:ascii="Times New Roman" w:hAnsi="Times New Roman" w:cs="Times New Roman"/>
          <w:sz w:val="24"/>
          <w:szCs w:val="24"/>
        </w:rPr>
        <w:t>в</w:t>
      </w:r>
      <w:r w:rsidRPr="005C79F5">
        <w:rPr>
          <w:rFonts w:ascii="Times New Roman" w:hAnsi="Times New Roman" w:cs="Times New Roman"/>
          <w:sz w:val="24"/>
          <w:szCs w:val="24"/>
        </w:rPr>
        <w:t>ляет 78746,5 тыс. руб. за счет средств областного и местного бюджетов.</w:t>
      </w:r>
    </w:p>
    <w:p w:rsidR="00B61E16" w:rsidRPr="005C79F5" w:rsidRDefault="00B61E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основных мероприятий подпрограммы по годам представлено в </w:t>
      </w:r>
      <w:hyperlink w:anchor="P3280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разделе VI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"Перечень основных мероприятий подпрограммы".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VIII. Методика оценки эффективности подпрограммы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проводится ежегодно в соответс</w:t>
      </w:r>
      <w:r w:rsidRPr="005C79F5">
        <w:rPr>
          <w:rFonts w:ascii="Times New Roman" w:hAnsi="Times New Roman" w:cs="Times New Roman"/>
          <w:sz w:val="24"/>
          <w:szCs w:val="24"/>
        </w:rPr>
        <w:t>т</w:t>
      </w:r>
      <w:r w:rsidRPr="005C79F5">
        <w:rPr>
          <w:rFonts w:ascii="Times New Roman" w:hAnsi="Times New Roman" w:cs="Times New Roman"/>
          <w:sz w:val="24"/>
          <w:szCs w:val="24"/>
        </w:rPr>
        <w:t xml:space="preserve">вии с Методическими </w:t>
      </w:r>
      <w:hyperlink r:id="rId142" w:history="1">
        <w:r w:rsidRPr="005C79F5">
          <w:rPr>
            <w:rFonts w:ascii="Times New Roman" w:hAnsi="Times New Roman" w:cs="Times New Roman"/>
            <w:color w:val="0000FF"/>
            <w:sz w:val="24"/>
            <w:szCs w:val="24"/>
          </w:rPr>
          <w:t>рекомендациями</w:t>
        </w:r>
      </w:hyperlink>
      <w:r w:rsidRPr="005C7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9F5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</w:t>
      </w:r>
      <w:r w:rsidRPr="005C79F5">
        <w:rPr>
          <w:rFonts w:ascii="Times New Roman" w:hAnsi="Times New Roman" w:cs="Times New Roman"/>
          <w:sz w:val="24"/>
          <w:szCs w:val="24"/>
        </w:rPr>
        <w:t>ь</w:t>
      </w:r>
      <w:r w:rsidRPr="005C79F5">
        <w:rPr>
          <w:rFonts w:ascii="Times New Roman" w:hAnsi="Times New Roman" w:cs="Times New Roman"/>
          <w:sz w:val="24"/>
          <w:szCs w:val="24"/>
        </w:rPr>
        <w:t>ных программ города</w:t>
      </w:r>
      <w:proofErr w:type="gramEnd"/>
      <w:r w:rsidRPr="005C79F5">
        <w:rPr>
          <w:rFonts w:ascii="Times New Roman" w:hAnsi="Times New Roman" w:cs="Times New Roman"/>
          <w:sz w:val="24"/>
          <w:szCs w:val="24"/>
        </w:rPr>
        <w:t xml:space="preserve"> Пскова, утвержденными постановлением Администрации города Пскова от 13 февраля 2014 г.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И.п. Главы Администрации города Пскова</w:t>
      </w:r>
    </w:p>
    <w:p w:rsidR="00B61E16" w:rsidRPr="005C79F5" w:rsidRDefault="00B61E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9F5">
        <w:rPr>
          <w:rFonts w:ascii="Times New Roman" w:hAnsi="Times New Roman" w:cs="Times New Roman"/>
          <w:sz w:val="24"/>
          <w:szCs w:val="24"/>
        </w:rPr>
        <w:t>Т.Л.ИВАНОВА</w:t>
      </w: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E16" w:rsidRPr="005C79F5" w:rsidRDefault="00B61E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84FA4" w:rsidRPr="005C79F5" w:rsidRDefault="00C84FA4">
      <w:pPr>
        <w:rPr>
          <w:rFonts w:ascii="Times New Roman" w:hAnsi="Times New Roman" w:cs="Times New Roman"/>
          <w:sz w:val="24"/>
          <w:szCs w:val="24"/>
        </w:rPr>
      </w:pPr>
    </w:p>
    <w:sectPr w:rsidR="00C84FA4" w:rsidRPr="005C79F5" w:rsidSect="005C79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61E16"/>
    <w:rsid w:val="005C79F5"/>
    <w:rsid w:val="00A31961"/>
    <w:rsid w:val="00B61E16"/>
    <w:rsid w:val="00C8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1E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61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6091AC4CC4877F67CEE84D3B24D7DC0A2038FDE10DEC1D5CDADB7B7DC07B0775752511D352F1DBCD68EFDCq2G" TargetMode="External"/><Relationship Id="rId117" Type="http://schemas.openxmlformats.org/officeDocument/2006/relationships/hyperlink" Target="consultantplus://offline/ref=B09ED5B07246FB2A0D2E07036B266FD04CB78C09C4193D4A1CE175C6E761EBFA86716774F43B76CA08A67FFEq1G" TargetMode="External"/><Relationship Id="rId21" Type="http://schemas.openxmlformats.org/officeDocument/2006/relationships/hyperlink" Target="consultantplus://offline/ref=D26091AC4CC4877F67CEE84D3B24D7DC0A2038FDE208E7155CDADB7B7DC07B0775752511D352F1DBCD68EFDCq2G" TargetMode="External"/><Relationship Id="rId42" Type="http://schemas.openxmlformats.org/officeDocument/2006/relationships/hyperlink" Target="consultantplus://offline/ref=DB4BDA993434F715FF61AC86142FC2EBDC433564D0440E53A22372C7DEEFq7G" TargetMode="External"/><Relationship Id="rId47" Type="http://schemas.openxmlformats.org/officeDocument/2006/relationships/hyperlink" Target="consultantplus://offline/ref=DB4BDA993434F715FF61B28B02439FE3DC4C6A6CDE410C05F97C299A89FEE081B88305885BE132A014C2AEEBq1G" TargetMode="External"/><Relationship Id="rId63" Type="http://schemas.openxmlformats.org/officeDocument/2006/relationships/hyperlink" Target="consultantplus://offline/ref=DB4BDA993434F715FF61B28B02439FE3DC4C6A6CDE40060CF87C299A89FEE081B88305885BE132A014C2A6EBq7G" TargetMode="External"/><Relationship Id="rId68" Type="http://schemas.openxmlformats.org/officeDocument/2006/relationships/hyperlink" Target="consultantplus://offline/ref=DB4BDA993434F715FF61B28B02439FE3DC4C6A6CDE430104F67C299A89FEE081B88305885BE132A014C2A6EBq6G" TargetMode="External"/><Relationship Id="rId84" Type="http://schemas.openxmlformats.org/officeDocument/2006/relationships/hyperlink" Target="consultantplus://offline/ref=DB4BDA993434F715FF61B28B02439FE3DC4C6A6CDD490101F97C299A89FEE081B88305885BE132A014C7A6EBq2G" TargetMode="External"/><Relationship Id="rId89" Type="http://schemas.openxmlformats.org/officeDocument/2006/relationships/hyperlink" Target="consultantplus://offline/ref=DB4BDA993434F715FF61B28B02439FE3DC4C6A6CDE410C05F97C299A89FEE081B88305885BE132A015C1AFEBqEG" TargetMode="External"/><Relationship Id="rId112" Type="http://schemas.openxmlformats.org/officeDocument/2006/relationships/hyperlink" Target="consultantplus://offline/ref=B09ED5B07246FB2A0D2E07036B266FD04CB78C09C51F3C4B18E175C6E761EBFA86716774F43B76CA09A678FEq1G" TargetMode="External"/><Relationship Id="rId133" Type="http://schemas.openxmlformats.org/officeDocument/2006/relationships/hyperlink" Target="consultantplus://offline/ref=B09ED5B07246FB2A0D2E07036B266FD04CB78C09C71D3C4A1CE175C6E761EBFA86716774F43B76CA08AE7AFEq3G" TargetMode="External"/><Relationship Id="rId138" Type="http://schemas.openxmlformats.org/officeDocument/2006/relationships/hyperlink" Target="consultantplus://offline/ref=B09ED5B07246FB2A0D2E07036B266FD04CB78C09C71D3C4A1CE175C6E761EBFA86716774F43B76CA08AE7CFEq4G" TargetMode="External"/><Relationship Id="rId16" Type="http://schemas.openxmlformats.org/officeDocument/2006/relationships/hyperlink" Target="consultantplus://offline/ref=D26091AC4CC4877F67CEE84D3B24D7DC0A2038FDE20BE5195CDADB7B7DC07B0775752511D352F1DBCD68E9DCqEG" TargetMode="External"/><Relationship Id="rId107" Type="http://schemas.openxmlformats.org/officeDocument/2006/relationships/hyperlink" Target="consultantplus://offline/ref=B09ED5B07246FB2A0D2E190E7D4A32D84FBDD00CC21F3E1C47BE2E9BB068E1ADC13E3E36B03677CAF0q1G" TargetMode="External"/><Relationship Id="rId11" Type="http://schemas.openxmlformats.org/officeDocument/2006/relationships/hyperlink" Target="consultantplus://offline/ref=D26091AC4CC4877F67CEE84D3B24D7DC0A2038FDE10DEC1D5CDADB7B7DC07B0775752511D352F1DBCD68EFDCq2G" TargetMode="External"/><Relationship Id="rId32" Type="http://schemas.openxmlformats.org/officeDocument/2006/relationships/hyperlink" Target="consultantplus://offline/ref=DB4BDA993434F715FF61AC86142FC2EBDF453562DC400E53A22372C7DEEFq7G" TargetMode="External"/><Relationship Id="rId37" Type="http://schemas.openxmlformats.org/officeDocument/2006/relationships/hyperlink" Target="consultantplus://offline/ref=DB4BDA993434F715FF61AC86142FC2EBDF463669DB430E53A22372C7DEF7EAD6FFCC5CCA1FEC33A0E1qCG" TargetMode="External"/><Relationship Id="rId53" Type="http://schemas.openxmlformats.org/officeDocument/2006/relationships/hyperlink" Target="consultantplus://offline/ref=DB4BDA993434F715FF61B28B02439FE3DC4C6A6CDE40060CF87C299A89FEE081B88305885BE132A014C1A6EBq5G" TargetMode="External"/><Relationship Id="rId58" Type="http://schemas.openxmlformats.org/officeDocument/2006/relationships/hyperlink" Target="consultantplus://offline/ref=DB4BDA993434F715FF61B28B02439FE3DC4C6A6CDD44070DF97C299A89FEE081B88305885BE132A014C2AAEBq7G" TargetMode="External"/><Relationship Id="rId74" Type="http://schemas.openxmlformats.org/officeDocument/2006/relationships/hyperlink" Target="consultantplus://offline/ref=DB4BDA993434F715FF61B28B02439FE3DC4C6A6CDE400C0CFA7C299A89FEE081B88305885BE132A014C3ACEBq2G" TargetMode="External"/><Relationship Id="rId79" Type="http://schemas.openxmlformats.org/officeDocument/2006/relationships/hyperlink" Target="consultantplus://offline/ref=DB4BDA993434F715FF61B28B02439FE3DC4C6A6CDD450D05F97C299A89FEE081B88305885BE132A014C6A9EBq4G" TargetMode="External"/><Relationship Id="rId102" Type="http://schemas.openxmlformats.org/officeDocument/2006/relationships/hyperlink" Target="consultantplus://offline/ref=B09ED5B07246FB2A0D2E07036B266FD04CB78C09C71D3C4A1CE175C6E761EBFA86716774F43B76CA08A27AFEq5G" TargetMode="External"/><Relationship Id="rId123" Type="http://schemas.openxmlformats.org/officeDocument/2006/relationships/hyperlink" Target="consultantplus://offline/ref=B09ED5B07246FB2A0D2E07036B266FD04CB78C09C71D3C4A1CE175C6E761EBFA86716774F43B76CA08A178FEq3G" TargetMode="External"/><Relationship Id="rId128" Type="http://schemas.openxmlformats.org/officeDocument/2006/relationships/hyperlink" Target="consultantplus://offline/ref=B09ED5B07246FB2A0D2E07036B266FD04CB78C09C71D3C4A1CE175C6E761EBFA86716774F43B76CA08AE7BFEq5G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D26091AC4CC4877F67CEE84D3B24D7DC0A2038FDE209ED1D5CDADB7B7DC07B0775752511D352F1DBCD68EFDCq2G" TargetMode="External"/><Relationship Id="rId90" Type="http://schemas.openxmlformats.org/officeDocument/2006/relationships/hyperlink" Target="consultantplus://offline/ref=DB4BDA993434F715FF61B28B02439FE3DC4C6A6CDE40060CF87C299A89FEE081B88305885BE132A014C7AFEBqFG" TargetMode="External"/><Relationship Id="rId95" Type="http://schemas.openxmlformats.org/officeDocument/2006/relationships/hyperlink" Target="consultantplus://offline/ref=B09ED5B07246FB2A0D2E07036B266FD04CB78C09C71F314B13E175C6E761EBFA86716774F43B76CA09A070FEq0G" TargetMode="External"/><Relationship Id="rId22" Type="http://schemas.openxmlformats.org/officeDocument/2006/relationships/hyperlink" Target="consultantplus://offline/ref=D26091AC4CC4877F67CEE84D3B24D7DC0A2038FDE208E11F5ADADB7B7DC07B0775752511D352F1DBCD68EFDCq2G" TargetMode="External"/><Relationship Id="rId27" Type="http://schemas.openxmlformats.org/officeDocument/2006/relationships/hyperlink" Target="consultantplus://offline/ref=D26091AC4CC4877F67CEE84D3B24D7DC0A2038FDE10CE6145DDADB7B7DC07B0775752511D352F1DBCD68EFDCq2G" TargetMode="External"/><Relationship Id="rId43" Type="http://schemas.openxmlformats.org/officeDocument/2006/relationships/hyperlink" Target="consultantplus://offline/ref=DB4BDA993434F715FF61AC86142FC2EBD44F3261DE4A5359AA7A7EC5D9F8B5C1F88550CB1FEC33EAq8G" TargetMode="External"/><Relationship Id="rId48" Type="http://schemas.openxmlformats.org/officeDocument/2006/relationships/hyperlink" Target="consultantplus://offline/ref=DB4BDA993434F715FF61B28B02439FE3DC4C6A6CDD490101F97C299A89FEE081B88305885BE132A014C2A8EBq0G" TargetMode="External"/><Relationship Id="rId64" Type="http://schemas.openxmlformats.org/officeDocument/2006/relationships/hyperlink" Target="consultantplus://offline/ref=DB4BDA993434F715FF61B28B02439FE3DC4C6A6CDE400C0CFA7C299A89FEE081B88305885BE132A014C2A9EBqFG" TargetMode="External"/><Relationship Id="rId69" Type="http://schemas.openxmlformats.org/officeDocument/2006/relationships/hyperlink" Target="consultantplus://offline/ref=DB4BDA993434F715FF61B28B02439FE3DC4C6A6CD9490105F97C299A89FEE081B88305885BE132A014C0AEEBqFG" TargetMode="External"/><Relationship Id="rId113" Type="http://schemas.openxmlformats.org/officeDocument/2006/relationships/hyperlink" Target="consultantplus://offline/ref=B09ED5B07246FB2A0D2E07036B266FD04CB78C09C71D3C4A1CE175C6E761EBFA86716774F43B76CA08A27EFEq3G" TargetMode="External"/><Relationship Id="rId118" Type="http://schemas.openxmlformats.org/officeDocument/2006/relationships/hyperlink" Target="consultantplus://offline/ref=B09ED5B07246FB2A0D2E07036B266FD04CB78C09C41A33431BE175C6E761EBFA86716774F43B76CA08A670FEq5G" TargetMode="External"/><Relationship Id="rId134" Type="http://schemas.openxmlformats.org/officeDocument/2006/relationships/hyperlink" Target="consultantplus://offline/ref=B09ED5B07246FB2A0D2E07036B266FD04CB78C09C71C36431DE175C6E761EBFA86716774F43B76CA08A77FFEqAG" TargetMode="External"/><Relationship Id="rId139" Type="http://schemas.openxmlformats.org/officeDocument/2006/relationships/hyperlink" Target="consultantplus://offline/ref=B09ED5B07246FB2A0D2E07036B266FD04CB78C09C71C36431DE175C6E761EBFA86716774F43B76CA08A77EFEq3G" TargetMode="External"/><Relationship Id="rId8" Type="http://schemas.openxmlformats.org/officeDocument/2006/relationships/hyperlink" Target="consultantplus://offline/ref=D26091AC4CC4877F67CEE84D3B24D7DC0A2038FDE20AE3145BDADB7B7DC07B0775752511D352F1DBCD68EFDCq2G" TargetMode="External"/><Relationship Id="rId51" Type="http://schemas.openxmlformats.org/officeDocument/2006/relationships/hyperlink" Target="consultantplus://offline/ref=DB4BDA993434F715FF61B28B02439FE3DC4C6A6CDD490101F97C299A89FEE081B88305885BE132A014C2A6EBq6G" TargetMode="External"/><Relationship Id="rId72" Type="http://schemas.openxmlformats.org/officeDocument/2006/relationships/hyperlink" Target="consultantplus://offline/ref=DB4BDA993434F715FF61B28B02439FE3DC4C6A6CDE410C05F97C299A89FEE081B88305885BE132A014C6A7EBq2G" TargetMode="External"/><Relationship Id="rId80" Type="http://schemas.openxmlformats.org/officeDocument/2006/relationships/hyperlink" Target="consultantplus://offline/ref=DB4BDA993434F715FF61B28B02439FE3DC4C6A6CDD44070DF97C299A89FEE081B88305885BE132A014C6AFEBq5G" TargetMode="External"/><Relationship Id="rId85" Type="http://schemas.openxmlformats.org/officeDocument/2006/relationships/hyperlink" Target="consultantplus://offline/ref=DB4BDA993434F715FF61B28B02439FE3DC4C6A6CDE410C05F97C299A89FEE081B88305885BE132A015C1AFEBq1G" TargetMode="External"/><Relationship Id="rId93" Type="http://schemas.openxmlformats.org/officeDocument/2006/relationships/hyperlink" Target="consultantplus://offline/ref=DB4BDA993434F715FF61B28B02439FE3DC4C6A6CDE410C05F97C299A89FEE081B88305885BE132A015C1A9EBq0G" TargetMode="External"/><Relationship Id="rId98" Type="http://schemas.openxmlformats.org/officeDocument/2006/relationships/hyperlink" Target="consultantplus://offline/ref=B09ED5B07246FB2A0D2E07036B266FD04CB78C09C4193D4A1CE175C6E761EBFA86716774F43B76CA09AE71FEq0G" TargetMode="External"/><Relationship Id="rId121" Type="http://schemas.openxmlformats.org/officeDocument/2006/relationships/hyperlink" Target="consultantplus://offline/ref=B09ED5B07246FB2A0D2E07036B266FD04CB78C09C51F3C4B18E175C6E761EBFA86716774F43B76CA09A678FEq1G" TargetMode="External"/><Relationship Id="rId142" Type="http://schemas.openxmlformats.org/officeDocument/2006/relationships/hyperlink" Target="consultantplus://offline/ref=B09ED5B07246FB2A0D2E07036B266FD04CB78C09C41B354E1CE175C6E761EBFA86716774F43B76CA09A37DFEq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6091AC4CC4877F67CEE84D3B24D7DC0A2038FDE10CE6145DDADB7B7DC07B0775752511D352F1DBCD68EFDCq2G" TargetMode="External"/><Relationship Id="rId17" Type="http://schemas.openxmlformats.org/officeDocument/2006/relationships/hyperlink" Target="consultantplus://offline/ref=D26091AC4CC4877F67CEE84D3B24D7DC0A2038FDE204E3185ADADB7B7DC07B0775752511D352F1DBCC68EDDCq1G" TargetMode="External"/><Relationship Id="rId25" Type="http://schemas.openxmlformats.org/officeDocument/2006/relationships/hyperlink" Target="consultantplus://offline/ref=D26091AC4CC4877F67CEE84D3B24D7DC0A2038FDE205E1195CDADB7B7DC07B0775752511D352F1DBCD68EFDCq2G" TargetMode="External"/><Relationship Id="rId33" Type="http://schemas.openxmlformats.org/officeDocument/2006/relationships/hyperlink" Target="consultantplus://offline/ref=DB4BDA993434F715FF61AC86142FC2EBDC463166D9420E53A22372C7DEEFq7G" TargetMode="External"/><Relationship Id="rId38" Type="http://schemas.openxmlformats.org/officeDocument/2006/relationships/hyperlink" Target="consultantplus://offline/ref=DB4BDA993434F715FF61B28B02439FE3DC4C6A6CDE400205FA7C299A89FEE081B88305885BE132A014C0AFEBq6G" TargetMode="External"/><Relationship Id="rId46" Type="http://schemas.openxmlformats.org/officeDocument/2006/relationships/hyperlink" Target="consultantplus://offline/ref=DB4BDA993434F715FF61B28B02439FE3DC4C6A6CDD490101F97C299A89FEE081B88305885BE132A014C2ACEBq3G" TargetMode="External"/><Relationship Id="rId59" Type="http://schemas.openxmlformats.org/officeDocument/2006/relationships/hyperlink" Target="consultantplus://offline/ref=DB4BDA993434F715FF61B28B02439FE3DC4C6A6CDD46030CFE7C299A89FEE081B88305885BE132A014C2A9EBq6G" TargetMode="External"/><Relationship Id="rId67" Type="http://schemas.openxmlformats.org/officeDocument/2006/relationships/hyperlink" Target="consultantplus://offline/ref=DB4BDA993434F715FF61B28B02439FE3DC4C6A6CDE40060CF87C299A89FEE081B88305885BE132A014C2A6EBq5G" TargetMode="External"/><Relationship Id="rId103" Type="http://schemas.openxmlformats.org/officeDocument/2006/relationships/hyperlink" Target="consultantplus://offline/ref=B09ED5B07246FB2A0D2E07036B266FD04CB78C09C71C36431DE175C6E761EBFA86716774F43B76CA09AF7EFEq7G" TargetMode="External"/><Relationship Id="rId108" Type="http://schemas.openxmlformats.org/officeDocument/2006/relationships/hyperlink" Target="consultantplus://offline/ref=B09ED5B07246FB2A0D2E190E7D4A32D84CB8D301C9183E1C47BE2E9BB0F6q8G" TargetMode="External"/><Relationship Id="rId116" Type="http://schemas.openxmlformats.org/officeDocument/2006/relationships/hyperlink" Target="consultantplus://offline/ref=B09ED5B07246FB2A0D2E07036B266FD04CB78C09C41B354E1CE175C6E761EBFA86716774F43B76CA09A37DFEq0G" TargetMode="External"/><Relationship Id="rId124" Type="http://schemas.openxmlformats.org/officeDocument/2006/relationships/hyperlink" Target="consultantplus://offline/ref=B09ED5B07246FB2A0D2E07036B266FD04CB78C09C51F3C4B18E175C6E761EBFA86716774F43B76CA09A678FEq1G" TargetMode="External"/><Relationship Id="rId129" Type="http://schemas.openxmlformats.org/officeDocument/2006/relationships/hyperlink" Target="consultantplus://offline/ref=B09ED5B07246FB2A0D2E07036B266FD04CB78C09C41B354E1CE175C6E761EBFA86716774F43B76CA09A37DFEq0G" TargetMode="External"/><Relationship Id="rId137" Type="http://schemas.openxmlformats.org/officeDocument/2006/relationships/hyperlink" Target="consultantplus://offline/ref=B09ED5B07246FB2A0D2E07036B266FD04CB78C09C51F3C4B18E175C6E761EBFA86716774F43B76CA09A678FEq1G" TargetMode="External"/><Relationship Id="rId20" Type="http://schemas.openxmlformats.org/officeDocument/2006/relationships/hyperlink" Target="consultantplus://offline/ref=D26091AC4CC4877F67CEE84D3B24D7DC0A2038FDE209ED1D5CDADB7B7DC07B0775752511D352F1DBCD68EFDCq2G" TargetMode="External"/><Relationship Id="rId41" Type="http://schemas.openxmlformats.org/officeDocument/2006/relationships/hyperlink" Target="consultantplus://offline/ref=DB4BDA993434F715FF61AC86142FC2EBDF463669DB430E53A22372C7DEF7EAD6FFCC5CCA1FEC33A0E1qCG" TargetMode="External"/><Relationship Id="rId54" Type="http://schemas.openxmlformats.org/officeDocument/2006/relationships/hyperlink" Target="consultantplus://offline/ref=DB4BDA993434F715FF61B28B02439FE3DC4C6A6CDD470501F97C299A89FEE081B88305885BE132A014C5AAEBq5G" TargetMode="External"/><Relationship Id="rId62" Type="http://schemas.openxmlformats.org/officeDocument/2006/relationships/hyperlink" Target="consultantplus://offline/ref=DB4BDA993434F715FF61B28B02439FE3DC4C6A6CDE410C05F97C299A89FEE081B88305885BE132A014C6ADEBq3G" TargetMode="External"/><Relationship Id="rId70" Type="http://schemas.openxmlformats.org/officeDocument/2006/relationships/hyperlink" Target="consultantplus://offline/ref=DB4BDA993434F715FF61B28B02439FE3DC4C6A6CDA430100FE7C299A89FEE081B88305885BE132A014C0AFEBq7G" TargetMode="External"/><Relationship Id="rId75" Type="http://schemas.openxmlformats.org/officeDocument/2006/relationships/hyperlink" Target="consultantplus://offline/ref=DB4BDA993434F715FF61B28B02439FE3DC4C6A6CDD490205FE7C299A89FEE081EBq8G" TargetMode="External"/><Relationship Id="rId83" Type="http://schemas.openxmlformats.org/officeDocument/2006/relationships/hyperlink" Target="consultantplus://offline/ref=DB4BDA993434F715FF61B28B02439FE3DC4C6A6CDD460D0CFE7C299A89FEE081B88305885BE132A014C6ABEBqEG" TargetMode="External"/><Relationship Id="rId88" Type="http://schemas.openxmlformats.org/officeDocument/2006/relationships/hyperlink" Target="consultantplus://offline/ref=DB4BDA993434F715FF61B28B02439FE3DC4C6A6CDE430104F67C299A89FEE081B88305885BE132A014C6AAEBqFG" TargetMode="External"/><Relationship Id="rId91" Type="http://schemas.openxmlformats.org/officeDocument/2006/relationships/hyperlink" Target="consultantplus://offline/ref=DB4BDA993434F715FF61B28B02439FE3DC4C6A6CDE430104F67C299A89FEE081B88305885BE132A014C6ABEBq6G" TargetMode="External"/><Relationship Id="rId96" Type="http://schemas.openxmlformats.org/officeDocument/2006/relationships/hyperlink" Target="consultantplus://offline/ref=B09ED5B07246FB2A0D2E07036B266FD04CB78C09C71F314B13E175C6E761EBFA86716774F43B76CA09AE7FFEq0G" TargetMode="External"/><Relationship Id="rId111" Type="http://schemas.openxmlformats.org/officeDocument/2006/relationships/hyperlink" Target="consultantplus://offline/ref=B09ED5B07246FB2A0D2E07036B266FD04CB78C09C51F3C4B18E175C6E761EBFA86716774F43B76CA09A678FEq1G" TargetMode="External"/><Relationship Id="rId132" Type="http://schemas.openxmlformats.org/officeDocument/2006/relationships/hyperlink" Target="consultantplus://offline/ref=B09ED5B07246FB2A0D2E07036B266FD04CB78C09C415314E1CE175C6E761EBFA86716774F43B76CA08A770FEqAG" TargetMode="External"/><Relationship Id="rId140" Type="http://schemas.openxmlformats.org/officeDocument/2006/relationships/hyperlink" Target="consultantplus://offline/ref=B09ED5B07246FB2A0D2E07036B266FD04CB78C09C71C3C431FE175C6E761EBFA86716774F43B76CA08A670FEq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091AC4CC4877F67CEE84D3B24D7DC0A2038FDE208E7155CDADB7B7DC07B0775752511D352F1DBCD68EFDCq2G" TargetMode="External"/><Relationship Id="rId15" Type="http://schemas.openxmlformats.org/officeDocument/2006/relationships/hyperlink" Target="consultantplus://offline/ref=D26091AC4CC4877F67CEF6402D488AD4092C6FF0EE05EE4B078580262AC97150323A7C53975CF2D3DCqCG" TargetMode="External"/><Relationship Id="rId23" Type="http://schemas.openxmlformats.org/officeDocument/2006/relationships/hyperlink" Target="consultantplus://offline/ref=D26091AC4CC4877F67CEE84D3B24D7DC0A2038FDE20AE3145BDADB7B7DC07B0775752511D352F1DBCD68EFDCq2G" TargetMode="External"/><Relationship Id="rId28" Type="http://schemas.openxmlformats.org/officeDocument/2006/relationships/hyperlink" Target="consultantplus://offline/ref=D26091AC4CC4877F67CEE84D3B24D7DC0A2038FDE10CEC145FDADB7B7DC07B0775752511D352F1DBCD68EFDCq2G" TargetMode="External"/><Relationship Id="rId36" Type="http://schemas.openxmlformats.org/officeDocument/2006/relationships/hyperlink" Target="consultantplus://offline/ref=DB4BDA993434F715FF61B28B02439FE3DC4C6A6CDC430C04FD7C299A89FEE081B88305885BE132A014C0AFEBq4G" TargetMode="External"/><Relationship Id="rId49" Type="http://schemas.openxmlformats.org/officeDocument/2006/relationships/hyperlink" Target="consultantplus://offline/ref=DB4BDA993434F715FF61B28B02439FE3DC4C6A6CDD490101F97C299A89FEE081B88305885BE132A014C2A9EBqEG" TargetMode="External"/><Relationship Id="rId57" Type="http://schemas.openxmlformats.org/officeDocument/2006/relationships/hyperlink" Target="consultantplus://offline/ref=DB4BDA993434F715FF61B28B02439FE3DC4C6A6CDD450D05F97C299A89FEE081B88305885BE132A014C2A7EBq4G" TargetMode="External"/><Relationship Id="rId106" Type="http://schemas.openxmlformats.org/officeDocument/2006/relationships/hyperlink" Target="consultantplus://offline/ref=B09ED5B07246FB2A0D2E07036B266FD04CB78C09C5153D4319E175C6E761EBFAF8q6G" TargetMode="External"/><Relationship Id="rId114" Type="http://schemas.openxmlformats.org/officeDocument/2006/relationships/hyperlink" Target="consultantplus://offline/ref=B09ED5B07246FB2A0D2E07036B266FD04CB78C09C71C3C431FE175C6E761EBFA86716774F43B76CA09AF79FEqAG" TargetMode="External"/><Relationship Id="rId119" Type="http://schemas.openxmlformats.org/officeDocument/2006/relationships/hyperlink" Target="consultantplus://offline/ref=B09ED5B07246FB2A0D2E07036B266FD04CB78C09C71D3C4A1CE175C6E761EBFA86716774F43B76CA08A07FFEq6G" TargetMode="External"/><Relationship Id="rId127" Type="http://schemas.openxmlformats.org/officeDocument/2006/relationships/hyperlink" Target="consultantplus://offline/ref=B09ED5B07246FB2A0D2E07036B266FD04CB78C09C71D3C4A1CE175C6E761EBFA86716774F43B76CA08A17CFEq3G" TargetMode="External"/><Relationship Id="rId10" Type="http://schemas.openxmlformats.org/officeDocument/2006/relationships/hyperlink" Target="consultantplus://offline/ref=D26091AC4CC4877F67CEE84D3B24D7DC0A2038FDE205E1195CDADB7B7DC07B0775752511D352F1DBCD68EFDCq2G" TargetMode="External"/><Relationship Id="rId31" Type="http://schemas.openxmlformats.org/officeDocument/2006/relationships/hyperlink" Target="consultantplus://offline/ref=DB4BDA993434F715FF61B28B02439FE3DC4C6A6CDE430104F67C299A89FEE081B88305885BE132A014C0AEEBq0G" TargetMode="External"/><Relationship Id="rId44" Type="http://schemas.openxmlformats.org/officeDocument/2006/relationships/hyperlink" Target="consultantplus://offline/ref=DB4BDA993434F715FF61B28B02439FE3DC4C6A6CDC490D0CFC7C299A89FEE081EBq8G" TargetMode="External"/><Relationship Id="rId52" Type="http://schemas.openxmlformats.org/officeDocument/2006/relationships/hyperlink" Target="consultantplus://offline/ref=DB4BDA993434F715FF61B28B02439FE3DC4C6A6CDD450D05F97C299A89FEE081B88305885BE132A014C1A6EBq6G" TargetMode="External"/><Relationship Id="rId60" Type="http://schemas.openxmlformats.org/officeDocument/2006/relationships/hyperlink" Target="consultantplus://offline/ref=DB4BDA993434F715FF61B28B02439FE3DC4C6A6CDD460D0CFE7C299A89FEE081B88305885BE132A014C2A9EBq6G" TargetMode="External"/><Relationship Id="rId65" Type="http://schemas.openxmlformats.org/officeDocument/2006/relationships/hyperlink" Target="consultantplus://offline/ref=DB4BDA993434F715FF61B28B02439FE3DC4C6A6CDE430104F67C299A89FEE081B88305885BE132A014C2A9EBqFG" TargetMode="External"/><Relationship Id="rId73" Type="http://schemas.openxmlformats.org/officeDocument/2006/relationships/hyperlink" Target="consultantplus://offline/ref=DB4BDA993434F715FF61B28B02439FE3DC4C6A6CDE40060CF87C299A89FEE081B88305885BE132A014C3ADEBq7G" TargetMode="External"/><Relationship Id="rId78" Type="http://schemas.openxmlformats.org/officeDocument/2006/relationships/hyperlink" Target="consultantplus://offline/ref=DB4BDA993434F715FF61B28B02439FE3DC4C6A6CDD470501F97C299A89FEE081B88305885BE132A014C5AAEBq5G" TargetMode="External"/><Relationship Id="rId81" Type="http://schemas.openxmlformats.org/officeDocument/2006/relationships/hyperlink" Target="consultantplus://offline/ref=DB4BDA993434F715FF61B28B02439FE3DC4C6A6CDD440107FF7C299A89FEE081B88305885BE132A014C0AEEBq3G" TargetMode="External"/><Relationship Id="rId86" Type="http://schemas.openxmlformats.org/officeDocument/2006/relationships/hyperlink" Target="consultantplus://offline/ref=DB4BDA993434F715FF61B28B02439FE3DC4C6A6CDE40060CF87C299A89FEE081B88305885BE132A014C7AFEBq1G" TargetMode="External"/><Relationship Id="rId94" Type="http://schemas.openxmlformats.org/officeDocument/2006/relationships/hyperlink" Target="consultantplus://offline/ref=B09ED5B07246FB2A0D2E07036B266FD04CB78C09C71C36431DE175C6E761EBFA86716774F43B76CA09A17FFEq4G" TargetMode="External"/><Relationship Id="rId99" Type="http://schemas.openxmlformats.org/officeDocument/2006/relationships/hyperlink" Target="consultantplus://offline/ref=B09ED5B07246FB2A0D2E07036B266FD04CB78C09C41837421CE175C6E761EBFA86716774F43B76CA09AE7BFEq7G" TargetMode="External"/><Relationship Id="rId101" Type="http://schemas.openxmlformats.org/officeDocument/2006/relationships/hyperlink" Target="consultantplus://offline/ref=B09ED5B07246FB2A0D2E07036B266FD04CB78C09C415314E1CE175C6E761EBFA86716774F43B76CA08A67BFEq3G" TargetMode="External"/><Relationship Id="rId122" Type="http://schemas.openxmlformats.org/officeDocument/2006/relationships/hyperlink" Target="consultantplus://offline/ref=B09ED5B07246FB2A0D2E190E7D4A32D84CB9D105C41F3E1C47BE2E9BB068E1ADC13E3E36B03677CBF0q9G" TargetMode="External"/><Relationship Id="rId130" Type="http://schemas.openxmlformats.org/officeDocument/2006/relationships/hyperlink" Target="consultantplus://offline/ref=B09ED5B07246FB2A0D2E07036B266FD04CB78C09C4193D4A1CE175C6E761EBFA86716774F43B76CA08A77FFEq5G" TargetMode="External"/><Relationship Id="rId135" Type="http://schemas.openxmlformats.org/officeDocument/2006/relationships/hyperlink" Target="consultantplus://offline/ref=B09ED5B07246FB2A0D2E07036B266FD04CB78C09C71C3C431FE175C6E761EBFA86716774F43B76CA08A67EFEq3G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6091AC4CC4877F67CEE84D3B24D7DC0A2038FDE20AED145BDADB7B7DC07B0775752511D352F1DBCD68EFDCq2G" TargetMode="External"/><Relationship Id="rId13" Type="http://schemas.openxmlformats.org/officeDocument/2006/relationships/hyperlink" Target="consultantplus://offline/ref=D26091AC4CC4877F67CEE84D3B24D7DC0A2038FDE10CEC145FDADB7B7DC07B0775752511D352F1DBCD68EFDCq2G" TargetMode="External"/><Relationship Id="rId18" Type="http://schemas.openxmlformats.org/officeDocument/2006/relationships/hyperlink" Target="consultantplus://offline/ref=D26091AC4CC4877F67CEE84D3B24D7DC0A2038FDE204E3185ADADB7B7DC07B0775752511D352F1DBCC68EADCq1G" TargetMode="External"/><Relationship Id="rId39" Type="http://schemas.openxmlformats.org/officeDocument/2006/relationships/hyperlink" Target="consultantplus://offline/ref=DB4BDA993434F715FF61B28B02439FE3DC4C6A6CDC430C04FD7C299A89FEE081B88305885BE132A014C0AFEBq4G" TargetMode="External"/><Relationship Id="rId109" Type="http://schemas.openxmlformats.org/officeDocument/2006/relationships/hyperlink" Target="consultantplus://offline/ref=B09ED5B07246FB2A0D2E190E7D4A32D844B4D404C71663164FE72299B767BEBAC6773237B03677FCq2G" TargetMode="External"/><Relationship Id="rId34" Type="http://schemas.openxmlformats.org/officeDocument/2006/relationships/hyperlink" Target="consultantplus://offline/ref=DB4BDA993434F715FF61AC86142FC2EBDF463669DB430E53A22372C7DEF7EAD6FFCC5CCA1FEC33A0E1qCG" TargetMode="External"/><Relationship Id="rId50" Type="http://schemas.openxmlformats.org/officeDocument/2006/relationships/hyperlink" Target="consultantplus://offline/ref=DB4BDA993434F715FF61B28B02439FE3DC4C6A6CDD490101F97C299A89FEE081B88305885BE132A014C2A9EBqFG" TargetMode="External"/><Relationship Id="rId55" Type="http://schemas.openxmlformats.org/officeDocument/2006/relationships/hyperlink" Target="consultantplus://offline/ref=DB4BDA993434F715FF61B28B02439FE3DC4C6A6CDE410C05F97C299A89FEE081B88305885BE132A014C2ACEBq5G" TargetMode="External"/><Relationship Id="rId76" Type="http://schemas.openxmlformats.org/officeDocument/2006/relationships/hyperlink" Target="consultantplus://offline/ref=DB4BDA993434F715FF61B28B02439FE3DC4C6A6CDE430104F67C299A89FEE081B88305885BE132A014C3ACEBq5G" TargetMode="External"/><Relationship Id="rId97" Type="http://schemas.openxmlformats.org/officeDocument/2006/relationships/hyperlink" Target="consultantplus://offline/ref=B09ED5B07246FB2A0D2E07036B266FD04CB78C09C41B354E1CE175C6E761EBFA86716774F43B76CA09A37DFEq0G" TargetMode="External"/><Relationship Id="rId104" Type="http://schemas.openxmlformats.org/officeDocument/2006/relationships/hyperlink" Target="consultantplus://offline/ref=B09ED5B07246FB2A0D2E07036B266FD04CB78C09C71C3C431FE175C6E761EBFA86716774F43B76CA09AE7EFEq6G" TargetMode="External"/><Relationship Id="rId120" Type="http://schemas.openxmlformats.org/officeDocument/2006/relationships/hyperlink" Target="consultantplus://offline/ref=B09ED5B07246FB2A0D2E07036B266FD04CB78C09C71D3C4A1CE175C6E761EBFA86716774F43B76CA08A07FFEq5G" TargetMode="External"/><Relationship Id="rId125" Type="http://schemas.openxmlformats.org/officeDocument/2006/relationships/hyperlink" Target="consultantplus://offline/ref=B09ED5B07246FB2A0D2E07036B266FD04CB78C09C4193D4A1CE175C6E761EBFA86716774F43B76CA08A671FEqAG" TargetMode="External"/><Relationship Id="rId141" Type="http://schemas.openxmlformats.org/officeDocument/2006/relationships/hyperlink" Target="consultantplus://offline/ref=B09ED5B07246FB2A0D2E07036B266FD04CB78C09C71C3C431FE175C6E761EBFA86716774F43B76CA08A770FEqAG" TargetMode="External"/><Relationship Id="rId7" Type="http://schemas.openxmlformats.org/officeDocument/2006/relationships/hyperlink" Target="consultantplus://offline/ref=D26091AC4CC4877F67CEE84D3B24D7DC0A2038FDE208E11F5ADADB7B7DC07B0775752511D352F1DBCD68EFDCq2G" TargetMode="External"/><Relationship Id="rId71" Type="http://schemas.openxmlformats.org/officeDocument/2006/relationships/hyperlink" Target="consultantplus://offline/ref=DB4BDA993434F715FF61AC86142FC2EBDF453562DC400E53A22372C7DEEFq7G" TargetMode="External"/><Relationship Id="rId92" Type="http://schemas.openxmlformats.org/officeDocument/2006/relationships/hyperlink" Target="consultantplus://offline/ref=DB4BDA993434F715FF61B28B02439FE3DC4C6A6CDC430C04FD7C299A89FEE081B88305885BE132A014C0AFEBq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26091AC4CC4877F67CEE84D3B24D7DC0A2038FDE10FE11C53DADB7B7DC07B0775752511D352F1DBCD68EFDCq2G" TargetMode="External"/><Relationship Id="rId24" Type="http://schemas.openxmlformats.org/officeDocument/2006/relationships/hyperlink" Target="consultantplus://offline/ref=D26091AC4CC4877F67CEE84D3B24D7DC0A2038FDE20AED145BDADB7B7DC07B0775752511D352F1DBCD68EFDCq2G" TargetMode="External"/><Relationship Id="rId40" Type="http://schemas.openxmlformats.org/officeDocument/2006/relationships/hyperlink" Target="consultantplus://offline/ref=DB4BDA993434F715FF61B28B02439FE3DC4C6A6CDC490D0CFC7C299A89FEE081EBq8G" TargetMode="External"/><Relationship Id="rId45" Type="http://schemas.openxmlformats.org/officeDocument/2006/relationships/hyperlink" Target="consultantplus://offline/ref=DB4BDA993434F715FF61B28B02439FE3DC4C6A6CDD490101F97C299A89FEE081B88305885BE132A014C2ACEBq5G" TargetMode="External"/><Relationship Id="rId66" Type="http://schemas.openxmlformats.org/officeDocument/2006/relationships/hyperlink" Target="consultantplus://offline/ref=DB4BDA993434F715FF61B28B02439FE3DC4C6A6CDE410C05F97C299A89FEE081B88305885BE132A014C6ADEBq0G" TargetMode="External"/><Relationship Id="rId87" Type="http://schemas.openxmlformats.org/officeDocument/2006/relationships/hyperlink" Target="consultantplus://offline/ref=DB4BDA993434F715FF61B28B02439FE3DC4C6A6CDE400C0CFA7C299A89FEE081B88305885BE132A014C6ABEBq1G" TargetMode="External"/><Relationship Id="rId110" Type="http://schemas.openxmlformats.org/officeDocument/2006/relationships/hyperlink" Target="consultantplus://offline/ref=B09ED5B07246FB2A0D2E07036B266FD04CB78C09C5153D4319E175C6E761EBFAF8q6G" TargetMode="External"/><Relationship Id="rId115" Type="http://schemas.openxmlformats.org/officeDocument/2006/relationships/hyperlink" Target="consultantplus://offline/ref=B09ED5B07246FB2A0D2E07036B266FD04CB78C09C71C3C431FE175C6E761EBFA86716774F43B76CA08A67FFEq5G" TargetMode="External"/><Relationship Id="rId131" Type="http://schemas.openxmlformats.org/officeDocument/2006/relationships/hyperlink" Target="consultantplus://offline/ref=B09ED5B07246FB2A0D2E07036B266FD04CB78C09C41837421CE175C6E761EBFA86716774F43B76CA08A679FEq0G" TargetMode="External"/><Relationship Id="rId136" Type="http://schemas.openxmlformats.org/officeDocument/2006/relationships/hyperlink" Target="consultantplus://offline/ref=B09ED5B07246FB2A0D2E07036B266FD04CB78C09C71C3C431FE175C6E761EBFA86716774F43B76CA08A67EFEq2G" TargetMode="External"/><Relationship Id="rId61" Type="http://schemas.openxmlformats.org/officeDocument/2006/relationships/hyperlink" Target="consultantplus://offline/ref=DB4BDA993434F715FF61B28B02439FE3DC4C6A6CDD490101F97C299A89FEE081B88305885BE132A014C3A7EBq4G" TargetMode="External"/><Relationship Id="rId82" Type="http://schemas.openxmlformats.org/officeDocument/2006/relationships/hyperlink" Target="consultantplus://offline/ref=DB4BDA993434F715FF61B28B02439FE3DC4C6A6CDD46030CFE7C299A89FEE081B88305885BE132A014C6A6EBq0G" TargetMode="External"/><Relationship Id="rId19" Type="http://schemas.openxmlformats.org/officeDocument/2006/relationships/hyperlink" Target="consultantplus://offline/ref=D26091AC4CC4877F67CEE84D3B24D7DC0A2038FDE20FE6195ADADB7B7DC07B07D7q5G" TargetMode="External"/><Relationship Id="rId14" Type="http://schemas.openxmlformats.org/officeDocument/2006/relationships/hyperlink" Target="consultantplus://offline/ref=D26091AC4CC4877F67CEE84D3B24D7DC0A2038FDE10FE11C53DADB7B7DC07B0775752511D352F1DBCD68EFDCq2G" TargetMode="External"/><Relationship Id="rId30" Type="http://schemas.openxmlformats.org/officeDocument/2006/relationships/hyperlink" Target="consultantplus://offline/ref=D26091AC4CC4877F67CEE84D3B24D7DC0A2038FDE10DEC1D5CDADB7B7DC07B0775752511D352F1DBCD68EFDCq1G" TargetMode="External"/><Relationship Id="rId35" Type="http://schemas.openxmlformats.org/officeDocument/2006/relationships/hyperlink" Target="consultantplus://offline/ref=DB4BDA993434F715FF61B28B02439FE3DC4C6A6CDC430C04FD7C299A89FEE081B88305885BE132A014C0AFEBq4G" TargetMode="External"/><Relationship Id="rId56" Type="http://schemas.openxmlformats.org/officeDocument/2006/relationships/hyperlink" Target="consultantplus://offline/ref=DB4BDA993434F715FF61B28B02439FE3DC4C6A6CDE430104F67C299A89FEE081B88305885BE132A014C1A6EBq5G" TargetMode="External"/><Relationship Id="rId77" Type="http://schemas.openxmlformats.org/officeDocument/2006/relationships/hyperlink" Target="consultantplus://offline/ref=DB4BDA993434F715FF61B28B02439FE3DC4C6A6CDE430104F67C299A89FEE081B88305885BE132A014C6AAEBq3G" TargetMode="External"/><Relationship Id="rId100" Type="http://schemas.openxmlformats.org/officeDocument/2006/relationships/hyperlink" Target="consultantplus://offline/ref=B09ED5B07246FB2A0D2E07036B266FD04CB78C09C41A33431BE175C6E761EBFA86716774F43B76CA09AF78FEq4G" TargetMode="External"/><Relationship Id="rId105" Type="http://schemas.openxmlformats.org/officeDocument/2006/relationships/hyperlink" Target="consultantplus://offline/ref=B09ED5B07246FB2A0D2E07036B266FD04CB78C09C71C3C431FE175C6E761EBFA86716774F43B76CA09AE7EFEq5G" TargetMode="External"/><Relationship Id="rId126" Type="http://schemas.openxmlformats.org/officeDocument/2006/relationships/hyperlink" Target="consultantplus://offline/ref=B09ED5B07246FB2A0D2E07036B266FD04CB78C09C4193D4A1CE175C6E761EBFA86716774F43B76CA08A670FE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33134</Words>
  <Characters>188869</Characters>
  <Application>Microsoft Office Word</Application>
  <DocSecurity>0</DocSecurity>
  <Lines>1573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2017-10-23T07:03:00Z</dcterms:created>
  <dcterms:modified xsi:type="dcterms:W3CDTF">2017-10-23T07:03:00Z</dcterms:modified>
</cp:coreProperties>
</file>