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/>
          <w:b/>
          <w:sz w:val="28"/>
          <w:szCs w:val="28"/>
        </w:rPr>
        <w:t>Муниципальная программа «Обеспечение жильем жителей города Пскова»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Утверждена: Постановление Администрации г.Пскова от 17.12.2015 N 2703.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Сроки реализации программы: 2016 – 2022 гг.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Ответственный исполнитель программы: Управление по учету и распределению жилой площади Администрации города Пскова.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>Цель программы: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Обеспечение жителей города Пскова доступным жильем.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Задачи программы: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1. Обеспечение жильем отдельных категорий граждан, имеющих право на получение жилых помещений вне очереди, и социальная поддержка некоторых категорий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2. Создание безопасных и благоприятных условий проживания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3. Улучшение жилищных условий детей-сирот, детей, оставшихся без попечения родителей, и лиц из числа детей-сирот, и детей, оставшихся без попечения родителей, по договорам специализированных жилых помещений.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4. Предоставление социальных выплат молодым семьям, нуждающимся в улучшении жилищных условий, для приобретения ими жилья или строительства индивидуального жилого дома.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>
          <w:footerReference r:id="rId3" w:type="default"/>
          <w:pgSz w:w="11950" w:h="16901"/>
          <w:pgMar w:top="567" w:right="567" w:bottom="567" w:left="1418" w:header="720" w:footer="74" w:gutter="0"/>
          <w:pgNumType w:start="1"/>
          <w:cols w:space="720" w:num="1"/>
        </w:sectPr>
      </w:pPr>
      <w:r>
        <w:rPr>
          <w:rFonts w:ascii="Times New Roman" w:hAnsi="Times New Roman" w:eastAsia="Times New Roman"/>
          <w:sz w:val="28"/>
          <w:szCs w:val="28"/>
        </w:rPr>
        <w:t>5. Обеспечение реализации муниципальной программы.</w:t>
      </w:r>
    </w:p>
    <w:p>
      <w:pPr>
        <w:spacing w:after="0" w:line="240" w:lineRule="auto"/>
        <w:jc w:val="right"/>
        <w:rPr>
          <w:rFonts w:ascii="Times New Roman" w:hAnsi="Times New Roman" w:eastAsia="Calibri"/>
          <w:sz w:val="20"/>
          <w:szCs w:val="20"/>
          <w:lang w:eastAsia="en-US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Распоряжению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Пскова                                                                                                                                                     от 21.06.2016 № 367-р </w:t>
      </w:r>
    </w:p>
    <w:tbl>
      <w:tblPr>
        <w:tblStyle w:val="8"/>
        <w:tblW w:w="155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152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</w:trPr>
        <w:tc>
          <w:tcPr>
            <w:tcW w:w="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1.Сведения о достижении значений целевых показателей муниципальной программы</w:t>
            </w:r>
          </w:p>
          <w:tbl>
            <w:tblPr>
              <w:tblStyle w:val="8"/>
              <w:tblW w:w="10305" w:type="dxa"/>
              <w:tblInd w:w="247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0305" w:type="dxa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«Обеспечение жильем жителей города Пскова»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 состоянию на 1 июля 2019 года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tbl>
      <w:tblPr>
        <w:tblStyle w:val="8"/>
        <w:tblW w:w="15593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5527"/>
        <w:gridCol w:w="1524"/>
        <w:gridCol w:w="1070"/>
        <w:gridCol w:w="993"/>
        <w:gridCol w:w="1360"/>
        <w:gridCol w:w="1049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Header/>
        </w:trPr>
        <w:tc>
          <w:tcPr>
            <w:tcW w:w="3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целевого показателя достижения цели (решения задачи)</w:t>
            </w:r>
          </w:p>
        </w:tc>
        <w:tc>
          <w:tcPr>
            <w:tcW w:w="15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8158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показателя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tblHeader/>
        </w:trPr>
        <w:tc>
          <w:tcPr>
            <w:tcW w:w="3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 на 2019 год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Фактическое значение 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достижения планового значения показателя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Пояснения по возможному недостижению значения показателя на конец года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Программа. Муниципальная программа "Обеспечение жильем жителей города Пскова"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семей, улучшивших жилищные условия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граждан, которые улучшат жилищные условия за счет предоставления жилых помещений и оказания социальной поддержки, в общем количестве отдельных категорий граждан, которые нуждаются в улучшение жилищных условий.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расселенных непригодных для проживания домов, в том числе аварийных многоквартирных домов, признанных в установленном порядке аварийными и подлежащими сносу или реконструкции, в связи с физическим износом в процессе их эксплуатации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находятся в стадии согласования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Жилище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обеспечиваемых семей, имеющих право на получение жилья вне очереди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расселенных домов, признанных непригодными для проживания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находятся в стадии согласования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семей, расселенных из домов, признанных непригодными для проживания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находятся в стадии согласования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2. Переселение граждан из аварийного жилищного фонда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семей, расселенных из жилых помещений, признанных аварийными.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расселенных жилых помещений.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Квадратный метр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3. Обеспечение реализации муниципальной программы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Да-1;Нет-0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Да-1;Нет-0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исполнения расходов на содержание УУРЖП.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5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5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свидетельств до 15.10.2019</w:t>
            </w:r>
          </w:p>
          <w:p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/>
    <w:p/>
    <w:p/>
    <w:p/>
    <w:tbl>
      <w:tblPr>
        <w:tblStyle w:val="8"/>
        <w:tblW w:w="11791" w:type="dxa"/>
        <w:tblInd w:w="24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79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2.Сведения о выполнении мероприятий муниципальной программы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98" w:firstLine="139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«Обеспечение жильем жителей города Пскова» по состоянию на 01 июля 2019 года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</w:p>
    <w:tbl>
      <w:tblPr>
        <w:tblStyle w:val="8"/>
        <w:tblW w:w="15750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784"/>
        <w:gridCol w:w="1414"/>
        <w:gridCol w:w="636"/>
        <w:gridCol w:w="851"/>
        <w:gridCol w:w="1206"/>
        <w:gridCol w:w="1027"/>
        <w:gridCol w:w="1103"/>
        <w:gridCol w:w="995"/>
        <w:gridCol w:w="1635"/>
        <w:gridCol w:w="2381"/>
        <w:gridCol w:w="1562"/>
        <w:gridCol w:w="236"/>
        <w:gridCol w:w="23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  <w:tblHeader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ind w:hanging="273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Исполнитель мероприятия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Срок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начала реализа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softHyphen/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Срок</w:t>
            </w:r>
          </w:p>
          <w:p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окончания реализации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br w:type="textWrapping"/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Финансирование, предусмотренное на год, тыс.руб.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br w:type="textWrapping"/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Объем выполненных работ, тыс.руб.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Кассовое исполнение,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Уровень финансирования, 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Описание достигнутых результатов реализации мероприятий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/>
          </w:tcPr>
          <w:p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Проблемы, возникшие в реализации мероприятия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11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Подпрограммы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11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"consultantplus://offline/ref=F6A0DAC673108D6373A307702CE87B977F6F7E40C830EF8D57477D2114CD21B8D6928A04390A8CF6498CC06FRFI"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color w:val="auto"/>
                <w:sz w:val="20"/>
                <w:szCs w:val="20"/>
              </w:rPr>
              <w:t>Подпрограмма 1</w:t>
            </w:r>
            <w:r>
              <w:rPr>
                <w:rStyle w:val="7"/>
                <w:rFonts w:ascii="Times New Roman"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. Жилище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1.1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22" w:hanging="2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6 500,0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3 842, 9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3 842, 9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59,1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Приобретение права муниципальной собственности на жилые помещения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1.2.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жилых помещений в установленном порядке гражданам по договорам социального, коммерческого найма, 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креслами-колясками, и мены жилыми помещениями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договоров социального, коммерческого найма, безвозмездного пользования жилым помещением, специально оборудованным для проживания граждан с нарушением опорно-двигательного аппарата, пользующихся креслами-колясками, и мены жилыми помещениями</w:t>
            </w:r>
          </w:p>
          <w:p>
            <w:pPr>
              <w:pStyle w:val="10"/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Заключены 3 договора соц. найма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2.1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социальной поддержки некоторым категориям граждан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1 063,5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1 063,5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31,3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Предоставление субсидии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 полугодии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года предоставлены субсидии на 86 договор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4 кв. 2018 г. и 1 кв.2019 г.) За 2 кв. выплачиваются субсидии в 3 кв.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2.2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 граждан в возрасте 65 лет и старше жилых помещений на условиях пожизненной ренты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1 100,0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452,1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452,1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41,1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Приобретение права муниципальной собственности на жилые помещения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Осуществляются выплаты по 7 договорам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3.1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долевом строительстве многоквартирных жилых домов для обеспечения жильем граждан, проживающих в непригодном для проживания жилищном фонде, за счет средств местного бюджета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права муниципальной собственности на жилые помещения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3.2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жилых помещений гражданам по договорам социального найма и мены жилыми помещениями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договоров социального найма и мены жилыми помещениями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находятся в стадии согласования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11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"consultantplus://offline/ref=758FE7DDD869167385A6938C94D419F7F84F5499CAE79FA67C457103E4A8FFDACE1685897D00C2AEA6F1C1R7v0I"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color w:val="auto"/>
                <w:sz w:val="20"/>
                <w:szCs w:val="20"/>
              </w:rPr>
              <w:t>Подпрограмма 2</w:t>
            </w:r>
            <w:r>
              <w:rPr>
                <w:rStyle w:val="7"/>
                <w:rFonts w:ascii="Times New Roman"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. Переселение граждан из аварийного жилищного фонда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1.1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граждан, проживающих в аварийном жилищном фонде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Приобретение права муниципальной собственности на жилые помещения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 переселения завершены в установленные сроки.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1.2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жилых помещений в установленном порядке гражданам по договорам социального найма и мены жилыми помещениями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договоров социального найма и мены жилыми помещениями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2.1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принципа информационной открытости в деятельности Администрации города по выполнению подпрограммы (информирование населения о ходе и результатах реализации мероприятий подпрограммы)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2.2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информационных таблиц на дома, в которых приобретены жилые помещения для граждан, переселяемых из аварийного жилищного фонда в рамках реализации подпрограммы</w:t>
            </w:r>
          </w:p>
          <w:p>
            <w:pPr>
              <w:pStyle w:val="10"/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информационных таблиц</w:t>
            </w:r>
          </w:p>
          <w:p>
            <w:pPr>
              <w:pStyle w:val="10"/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Финансирование не предусмотрено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11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"consultantplus://offline/ref=02FEE3256B91AD8525536CC895D47C238F5D054D993229D0F3D2135CC7978F7497139C35E7F0ECF6DDC7E5h4Q7K"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sz w:val="20"/>
                <w:szCs w:val="20"/>
              </w:rPr>
              <w:t>Подпрограмма 3</w:t>
            </w:r>
            <w:r>
              <w:rPr>
                <w:rStyle w:val="7"/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. Обеспечение реализации муниципальной программы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1.1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9659,5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4678,0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4678,0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48,4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Исполнение сметы на содержание управления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Смета исполнена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1.2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153,0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31,1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31,1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20,3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технической документации (тех. паспорт, тех. план, кадастровый паспорт, акты о сносе), отчетов о независимой оценке жилых помещений, актов экспертиз объектов жилищного фонда и объектов хозяйственной деятельности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Изготовлено актов обследования домов – 2,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проведено  независимой оценки жилых помещений – 2;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проведение экспертиз объектов –1;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тех. планов - 1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2.2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Регистрация и учет граждан, выехавших из районов Крайнего Севера и приравненных к ним местностей не ранее 1 января 1992 года, имеющих право на получение жилищных субсидий.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Обеспечение государственными жилищными сертификатами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Сертификаты не выдавались в связи с отсутствием финансирования.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2.1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Реализация принципа информационной открытости в деятельности Администрации города по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не требует финансирования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Администрации города Пскова в печатных средствах массовой информации, в сети Интернет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Обеспечен принцип информационной открытости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2.2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не требует финансирования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Администрации города Пскова в печатных средствах массовой информации, в сети Интернет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Обеспечен принцип информационной открытости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110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1.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84 324,1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12 554,1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12 554,1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14,9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Наличие специализированного жилого помещения для заключения договора найма с указанной категорией граждан.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Заключенные договоры найма специализированного жилого помещения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 заключены 50 договоров найма специализированных жилых помещений.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1.1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Приобретение, участие в долевом строительстве жилых помещений детям-сиротам и детям, оставшимся без попечения родителей, лицам из числа детей-сирот и детям, оставшимся без попечения родителей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84 324,1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12 554,1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12 554,1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14,9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58" w:right="-84" w:firstLine="58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жилищных условий детей-сирот и детей, оставшихся без попечения родителей, лиц из их числа,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Приобретено 57 квартир путем участия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долевом строительстве жилых помещений и 3 квартиры на вторичном рынке города Пскова у субъектов малого предпринимательства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1.2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детям-сиротам и детям, оставшимся без попечения родителей, лицам из числа детей-сирот и детям, оставшимся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УУРЖП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не требует финансирования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Заключены 50 договоров найма специализированного жилого помещения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08" w:type="dxa"/>
          <w:trHeight w:val="20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/>
                <w:sz w:val="14"/>
                <w:szCs w:val="14"/>
              </w:rPr>
              <w:t>2.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Главное государственное управление социальной защиты населения Псковской области.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5 060,5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1 980,2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1 980,2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39,5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</w:pPr>
            <w:r>
              <w:t>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0"/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 выдано 5 свидетельств (на приобретение жилья) молодым семьям срок  реализации до 15.10.2019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На 01.07.2019 реализовали свои свидетельства две семьи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/>
          <w:sz w:val="20"/>
          <w:szCs w:val="20"/>
          <w:lang w:eastAsia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управления                                                                                                                    С.Н.Хмелёв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Главы Администрации города Пскова                                                                                      В.А.Зубова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Т.Н.Крепова 29-12-11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>
      <w:footerReference r:id="rId4" w:type="default"/>
      <w:pgSz w:w="16901" w:h="11950" w:orient="landscape"/>
      <w:pgMar w:top="567" w:right="567" w:bottom="567" w:left="567" w:header="720" w:footer="7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4535" w:h="239" w:wrap="around" w:vAnchor="margin" w:hAnchor="text" w:x="200" w:y="1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>
      <w:rPr>
        <w:rFonts w:ascii="Times New Roman" w:hAnsi="Times New Roman"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>
      <w:rPr>
        <w:rFonts w:ascii="Times New Roman" w:hAnsi="Times New Roman"/>
        <w:color w:val="000000"/>
        <w:sz w:val="20"/>
        <w:szCs w:val="20"/>
      </w:rPr>
      <w:t>12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85"/>
    <w:rsid w:val="000023F2"/>
    <w:rsid w:val="00011C1E"/>
    <w:rsid w:val="000335A4"/>
    <w:rsid w:val="00046C2C"/>
    <w:rsid w:val="00051EE6"/>
    <w:rsid w:val="00053009"/>
    <w:rsid w:val="00054EA6"/>
    <w:rsid w:val="00057917"/>
    <w:rsid w:val="000612CE"/>
    <w:rsid w:val="00067A78"/>
    <w:rsid w:val="00076983"/>
    <w:rsid w:val="0009013B"/>
    <w:rsid w:val="0009718F"/>
    <w:rsid w:val="000A0DEE"/>
    <w:rsid w:val="000D4A9A"/>
    <w:rsid w:val="000E65D3"/>
    <w:rsid w:val="000F3595"/>
    <w:rsid w:val="0012031B"/>
    <w:rsid w:val="0013177C"/>
    <w:rsid w:val="001421BE"/>
    <w:rsid w:val="001457E0"/>
    <w:rsid w:val="0015136C"/>
    <w:rsid w:val="00156D92"/>
    <w:rsid w:val="0016154A"/>
    <w:rsid w:val="00167E10"/>
    <w:rsid w:val="001774B3"/>
    <w:rsid w:val="001A0665"/>
    <w:rsid w:val="001A408B"/>
    <w:rsid w:val="001C78F3"/>
    <w:rsid w:val="001D57C2"/>
    <w:rsid w:val="001D5F97"/>
    <w:rsid w:val="001E7492"/>
    <w:rsid w:val="001F4AE4"/>
    <w:rsid w:val="001F5831"/>
    <w:rsid w:val="001F7058"/>
    <w:rsid w:val="001F7558"/>
    <w:rsid w:val="00212A7A"/>
    <w:rsid w:val="00235C43"/>
    <w:rsid w:val="00256043"/>
    <w:rsid w:val="00256C91"/>
    <w:rsid w:val="00257D2A"/>
    <w:rsid w:val="002603C8"/>
    <w:rsid w:val="00266304"/>
    <w:rsid w:val="00273328"/>
    <w:rsid w:val="00274DFB"/>
    <w:rsid w:val="002937D5"/>
    <w:rsid w:val="002B091A"/>
    <w:rsid w:val="002C5BCB"/>
    <w:rsid w:val="002D5209"/>
    <w:rsid w:val="002D7947"/>
    <w:rsid w:val="002E4F86"/>
    <w:rsid w:val="002E54BC"/>
    <w:rsid w:val="002F2AA9"/>
    <w:rsid w:val="00300E64"/>
    <w:rsid w:val="003151A6"/>
    <w:rsid w:val="00333B8A"/>
    <w:rsid w:val="003366CC"/>
    <w:rsid w:val="003617F0"/>
    <w:rsid w:val="00364BA4"/>
    <w:rsid w:val="00391AB7"/>
    <w:rsid w:val="003B1C0D"/>
    <w:rsid w:val="003B2A28"/>
    <w:rsid w:val="003B5377"/>
    <w:rsid w:val="003E1525"/>
    <w:rsid w:val="00441BF7"/>
    <w:rsid w:val="00442906"/>
    <w:rsid w:val="0049764C"/>
    <w:rsid w:val="004B020D"/>
    <w:rsid w:val="004B2400"/>
    <w:rsid w:val="004B4733"/>
    <w:rsid w:val="004B4ADC"/>
    <w:rsid w:val="004C306A"/>
    <w:rsid w:val="004E743D"/>
    <w:rsid w:val="0050496C"/>
    <w:rsid w:val="00531E3B"/>
    <w:rsid w:val="005447A5"/>
    <w:rsid w:val="00545B73"/>
    <w:rsid w:val="0058532F"/>
    <w:rsid w:val="00586CD6"/>
    <w:rsid w:val="005A64C0"/>
    <w:rsid w:val="005B3C65"/>
    <w:rsid w:val="005C07AF"/>
    <w:rsid w:val="005D22F8"/>
    <w:rsid w:val="005D43A0"/>
    <w:rsid w:val="0060542C"/>
    <w:rsid w:val="0061151C"/>
    <w:rsid w:val="006116BE"/>
    <w:rsid w:val="00622CFE"/>
    <w:rsid w:val="00624B26"/>
    <w:rsid w:val="00633E48"/>
    <w:rsid w:val="006472BB"/>
    <w:rsid w:val="00670B70"/>
    <w:rsid w:val="00671843"/>
    <w:rsid w:val="006954F9"/>
    <w:rsid w:val="006A7E7E"/>
    <w:rsid w:val="0070164B"/>
    <w:rsid w:val="0074271A"/>
    <w:rsid w:val="007514A2"/>
    <w:rsid w:val="00771EAE"/>
    <w:rsid w:val="007A50D6"/>
    <w:rsid w:val="007B71DF"/>
    <w:rsid w:val="007E1335"/>
    <w:rsid w:val="007F0371"/>
    <w:rsid w:val="007F4EE6"/>
    <w:rsid w:val="0082400C"/>
    <w:rsid w:val="00826548"/>
    <w:rsid w:val="00834F47"/>
    <w:rsid w:val="00842689"/>
    <w:rsid w:val="00845CD1"/>
    <w:rsid w:val="00897FB9"/>
    <w:rsid w:val="008A284B"/>
    <w:rsid w:val="008B4C93"/>
    <w:rsid w:val="008C6D3B"/>
    <w:rsid w:val="008E084F"/>
    <w:rsid w:val="008E7925"/>
    <w:rsid w:val="008F0C30"/>
    <w:rsid w:val="00912BA7"/>
    <w:rsid w:val="009240FE"/>
    <w:rsid w:val="00925046"/>
    <w:rsid w:val="009328CD"/>
    <w:rsid w:val="009573C5"/>
    <w:rsid w:val="00964499"/>
    <w:rsid w:val="009770CF"/>
    <w:rsid w:val="009F5359"/>
    <w:rsid w:val="00A1249C"/>
    <w:rsid w:val="00A32F71"/>
    <w:rsid w:val="00A40B09"/>
    <w:rsid w:val="00A54966"/>
    <w:rsid w:val="00A62BF4"/>
    <w:rsid w:val="00A6627F"/>
    <w:rsid w:val="00AA018C"/>
    <w:rsid w:val="00AC2565"/>
    <w:rsid w:val="00AD012C"/>
    <w:rsid w:val="00AE0AA9"/>
    <w:rsid w:val="00AF553F"/>
    <w:rsid w:val="00B073B0"/>
    <w:rsid w:val="00B12AA9"/>
    <w:rsid w:val="00B41D1B"/>
    <w:rsid w:val="00B72E57"/>
    <w:rsid w:val="00B959B6"/>
    <w:rsid w:val="00B96740"/>
    <w:rsid w:val="00BA76A4"/>
    <w:rsid w:val="00BB5E77"/>
    <w:rsid w:val="00BC3283"/>
    <w:rsid w:val="00BE0841"/>
    <w:rsid w:val="00BF7CC2"/>
    <w:rsid w:val="00C00B1C"/>
    <w:rsid w:val="00C01D29"/>
    <w:rsid w:val="00C167C7"/>
    <w:rsid w:val="00C375B8"/>
    <w:rsid w:val="00C43C1B"/>
    <w:rsid w:val="00C5259E"/>
    <w:rsid w:val="00C57043"/>
    <w:rsid w:val="00C60490"/>
    <w:rsid w:val="00C60654"/>
    <w:rsid w:val="00C6695E"/>
    <w:rsid w:val="00C7324E"/>
    <w:rsid w:val="00C825D7"/>
    <w:rsid w:val="00C87E0B"/>
    <w:rsid w:val="00C92C06"/>
    <w:rsid w:val="00CA20E8"/>
    <w:rsid w:val="00CA6318"/>
    <w:rsid w:val="00CB1F90"/>
    <w:rsid w:val="00CC1642"/>
    <w:rsid w:val="00CC7511"/>
    <w:rsid w:val="00CD7B77"/>
    <w:rsid w:val="00D225C7"/>
    <w:rsid w:val="00D349C9"/>
    <w:rsid w:val="00D36B71"/>
    <w:rsid w:val="00D43AA1"/>
    <w:rsid w:val="00D53B85"/>
    <w:rsid w:val="00D860F2"/>
    <w:rsid w:val="00D96DF5"/>
    <w:rsid w:val="00DA4431"/>
    <w:rsid w:val="00DB19AB"/>
    <w:rsid w:val="00DB6743"/>
    <w:rsid w:val="00E012CB"/>
    <w:rsid w:val="00E02549"/>
    <w:rsid w:val="00E03576"/>
    <w:rsid w:val="00E161E1"/>
    <w:rsid w:val="00E223FD"/>
    <w:rsid w:val="00E23F59"/>
    <w:rsid w:val="00E31994"/>
    <w:rsid w:val="00E34DEA"/>
    <w:rsid w:val="00E77192"/>
    <w:rsid w:val="00E868C0"/>
    <w:rsid w:val="00E86A08"/>
    <w:rsid w:val="00EA154E"/>
    <w:rsid w:val="00EC066D"/>
    <w:rsid w:val="00EE3F1F"/>
    <w:rsid w:val="00EE4DAA"/>
    <w:rsid w:val="00F03FA3"/>
    <w:rsid w:val="00F12B0B"/>
    <w:rsid w:val="00F2188C"/>
    <w:rsid w:val="00F37500"/>
    <w:rsid w:val="00F5660F"/>
    <w:rsid w:val="00F754FF"/>
    <w:rsid w:val="00F75B04"/>
    <w:rsid w:val="00FA49D6"/>
    <w:rsid w:val="00FA4F56"/>
    <w:rsid w:val="00FA7008"/>
    <w:rsid w:val="00FA7849"/>
    <w:rsid w:val="00FF038A"/>
    <w:rsid w:val="09467336"/>
    <w:rsid w:val="17FD7BD4"/>
    <w:rsid w:val="1B64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Текст выноски Знак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SimSun" w:cs="Times New Roman"/>
      <w:lang w:val="ru-RU" w:eastAsia="ru-RU" w:bidi="ar-SA"/>
    </w:rPr>
  </w:style>
  <w:style w:type="character" w:customStyle="1" w:styleId="11">
    <w:name w:val="Верхний колонтитул Знак"/>
    <w:basedOn w:val="6"/>
    <w:link w:val="3"/>
    <w:qFormat/>
    <w:uiPriority w:val="99"/>
  </w:style>
  <w:style w:type="character" w:customStyle="1" w:styleId="12">
    <w:name w:val="Нижний колонтитул Знак"/>
    <w:basedOn w:val="6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F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3697E-4C78-43EB-8022-94BF022225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2005</Words>
  <Characters>11435</Characters>
  <Lines>95</Lines>
  <Paragraphs>26</Paragraphs>
  <TotalTime>4682</TotalTime>
  <ScaleCrop>false</ScaleCrop>
  <LinksUpToDate>false</LinksUpToDate>
  <CharactersWithSpaces>13414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2018-07-20T05:19:00Z</dcterms:created>
  <dc:creator>Keysystems.DWH.ReportDesigner</dc:creator>
  <cp:lastModifiedBy>Владимир</cp:lastModifiedBy>
  <cp:lastPrinted>2019-07-22T13:41:00Z</cp:lastPrinted>
  <dcterms:modified xsi:type="dcterms:W3CDTF">2019-09-01T12:01:11Z</dcterms:modified>
  <dc:subject>РЎРѕР·РґР°РЅ: oleg 24.07.2014 03:05:38; РР·РјРµРЅРµРЅ: oleg 05.02.2016 16:50:12</dc:subject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