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73" w:rsidRPr="00B73973" w:rsidRDefault="00B73973" w:rsidP="00B73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973">
        <w:rPr>
          <w:rFonts w:ascii="Times New Roman" w:hAnsi="Times New Roman"/>
          <w:b/>
          <w:sz w:val="28"/>
          <w:szCs w:val="28"/>
        </w:rPr>
        <w:t>Муниципальная программа «Содействие экономическому развитию, инвестиционной деятельности»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 Постановление Администрации г.Пскова от 18 сентября 2014 г. N 2314.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2015 – 2020 гг.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программы: Комитет социально-экономического развития Администрации города Пскова.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73" w:rsidRPr="00B73973" w:rsidRDefault="00B73973" w:rsidP="00B73973">
      <w:pPr>
        <w:spacing w:after="0" w:line="240" w:lineRule="auto"/>
        <w:jc w:val="both"/>
        <w:rPr>
          <w:b/>
        </w:rPr>
      </w:pPr>
      <w:r w:rsidRPr="00B73973">
        <w:rPr>
          <w:rFonts w:ascii="Times New Roman" w:hAnsi="Times New Roman"/>
          <w:b/>
          <w:sz w:val="28"/>
          <w:szCs w:val="28"/>
        </w:rPr>
        <w:t>Цель программы: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экономическому развитию города Пскова стимулированием развития малого и среднего предпринимательства, торговли, созданием условий территориального развития.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73" w:rsidRPr="00B73973" w:rsidRDefault="00B73973" w:rsidP="00B73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973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Совершенствование условий для развития предпринимательства в городе Пскове.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Удовлетворение потребностей населения города Пскова в качественных товарах и услугах.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условий для территориального развития муниципального образования "Город Псков".</w:t>
      </w:r>
    </w:p>
    <w:p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73" w:rsidRDefault="00B73973" w:rsidP="00B7397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  <w:sectPr w:rsidR="00B73973" w:rsidSect="00B73973">
          <w:headerReference w:type="default" r:id="rId8"/>
          <w:pgSz w:w="11950" w:h="16901"/>
          <w:pgMar w:top="567" w:right="567" w:bottom="567" w:left="567" w:header="720" w:footer="720" w:gutter="0"/>
          <w:pgNumType w:start="1"/>
          <w:cols w:space="720"/>
          <w:noEndnote/>
        </w:sectPr>
      </w:pPr>
    </w:p>
    <w:p w:rsidR="00B80130" w:rsidRPr="000F2143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143">
        <w:rPr>
          <w:rFonts w:ascii="Times New Roman" w:hAnsi="Times New Roman"/>
          <w:b/>
          <w:sz w:val="28"/>
          <w:szCs w:val="28"/>
        </w:rPr>
        <w:lastRenderedPageBreak/>
        <w:t xml:space="preserve">Информация </w:t>
      </w:r>
    </w:p>
    <w:p w:rsidR="00B80130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143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r w:rsidRPr="000F2143">
        <w:rPr>
          <w:rFonts w:ascii="Times New Roman" w:hAnsi="Times New Roman"/>
          <w:b/>
          <w:bCs/>
          <w:sz w:val="28"/>
          <w:szCs w:val="28"/>
        </w:rPr>
        <w:t>"Содействие экономическому развитию,</w:t>
      </w:r>
    </w:p>
    <w:p w:rsidR="00B80130" w:rsidRPr="00DE2D83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0F2143">
        <w:rPr>
          <w:rFonts w:ascii="Times New Roman" w:hAnsi="Times New Roman"/>
          <w:b/>
          <w:bCs/>
          <w:sz w:val="28"/>
          <w:szCs w:val="28"/>
        </w:rPr>
        <w:t xml:space="preserve"> инвестиционной деятельности" за </w:t>
      </w:r>
      <w:r w:rsidRPr="00DE2D83">
        <w:rPr>
          <w:rFonts w:ascii="Times New Roman" w:hAnsi="Times New Roman"/>
          <w:b/>
          <w:bCs/>
          <w:color w:val="008000"/>
          <w:sz w:val="28"/>
          <w:szCs w:val="28"/>
        </w:rPr>
        <w:t>6 месяцев 201</w:t>
      </w:r>
      <w:r w:rsidR="009225C7">
        <w:rPr>
          <w:rFonts w:ascii="Times New Roman" w:hAnsi="Times New Roman"/>
          <w:b/>
          <w:bCs/>
          <w:color w:val="008000"/>
          <w:sz w:val="28"/>
          <w:szCs w:val="28"/>
        </w:rPr>
        <w:t>7</w:t>
      </w:r>
      <w:r w:rsidRPr="00DE2D83">
        <w:rPr>
          <w:rFonts w:ascii="Times New Roman" w:hAnsi="Times New Roman"/>
          <w:b/>
          <w:bCs/>
          <w:color w:val="008000"/>
          <w:sz w:val="28"/>
          <w:szCs w:val="28"/>
        </w:rPr>
        <w:t xml:space="preserve"> года</w:t>
      </w:r>
    </w:p>
    <w:p w:rsidR="00B80130" w:rsidRPr="000F2143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0130" w:rsidRPr="000F2143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0130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130" w:rsidRPr="00A80C16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C16">
        <w:rPr>
          <w:rFonts w:ascii="Times New Roman" w:hAnsi="Times New Roman"/>
          <w:b/>
          <w:sz w:val="28"/>
          <w:szCs w:val="28"/>
        </w:rPr>
        <w:t xml:space="preserve">1. Сведения о достижении значений целевых показателей муниципальной программы </w:t>
      </w:r>
    </w:p>
    <w:p w:rsidR="00B80130" w:rsidRPr="00A80C16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C16">
        <w:rPr>
          <w:rFonts w:ascii="Times New Roman" w:hAnsi="Times New Roman"/>
          <w:b/>
          <w:bCs/>
          <w:sz w:val="28"/>
          <w:szCs w:val="28"/>
        </w:rPr>
        <w:t>"Содействие экономическому развитию, инвестиционной деятельности"</w:t>
      </w:r>
    </w:p>
    <w:p w:rsidR="00B80130" w:rsidRPr="00E3676C" w:rsidRDefault="00B80130" w:rsidP="00DE2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8000"/>
          <w:sz w:val="24"/>
          <w:szCs w:val="24"/>
        </w:rPr>
      </w:pPr>
      <w:r w:rsidRPr="000F2143">
        <w:rPr>
          <w:rFonts w:ascii="Times New Roman" w:hAnsi="Times New Roman"/>
          <w:sz w:val="24"/>
          <w:szCs w:val="24"/>
        </w:rPr>
        <w:t xml:space="preserve">по состоянию на </w:t>
      </w:r>
      <w:r w:rsidRPr="00E3676C">
        <w:rPr>
          <w:rFonts w:ascii="Times New Roman" w:hAnsi="Times New Roman"/>
          <w:color w:val="008000"/>
          <w:sz w:val="24"/>
          <w:szCs w:val="24"/>
        </w:rPr>
        <w:t>1 июля 201</w:t>
      </w:r>
      <w:r w:rsidR="00B62ED2">
        <w:rPr>
          <w:rFonts w:ascii="Times New Roman" w:hAnsi="Times New Roman"/>
          <w:color w:val="008000"/>
          <w:sz w:val="24"/>
          <w:szCs w:val="24"/>
        </w:rPr>
        <w:t>7</w:t>
      </w:r>
      <w:r w:rsidRPr="00E3676C">
        <w:rPr>
          <w:rFonts w:ascii="Times New Roman" w:hAnsi="Times New Roman"/>
          <w:color w:val="008000"/>
          <w:sz w:val="24"/>
          <w:szCs w:val="24"/>
        </w:rPr>
        <w:t xml:space="preserve"> года</w:t>
      </w:r>
    </w:p>
    <w:p w:rsidR="00B80130" w:rsidRPr="00E3676C" w:rsidRDefault="00B80130" w:rsidP="00DE2D83">
      <w:pPr>
        <w:spacing w:after="0" w:line="240" w:lineRule="auto"/>
        <w:rPr>
          <w:color w:val="008000"/>
        </w:rPr>
      </w:pPr>
    </w:p>
    <w:tbl>
      <w:tblPr>
        <w:tblW w:w="15309" w:type="dxa"/>
        <w:tblInd w:w="294" w:type="dxa"/>
        <w:tblLayout w:type="fixed"/>
        <w:tblLook w:val="0000" w:firstRow="0" w:lastRow="0" w:firstColumn="0" w:lastColumn="0" w:noHBand="0" w:noVBand="0"/>
      </w:tblPr>
      <w:tblGrid>
        <w:gridCol w:w="383"/>
        <w:gridCol w:w="5996"/>
        <w:gridCol w:w="851"/>
        <w:gridCol w:w="1211"/>
        <w:gridCol w:w="1193"/>
        <w:gridCol w:w="1201"/>
        <w:gridCol w:w="1202"/>
        <w:gridCol w:w="3272"/>
      </w:tblGrid>
      <w:tr w:rsidR="001D25F9" w:rsidRPr="00DE2D83" w:rsidTr="001D25F9">
        <w:trPr>
          <w:trHeight w:val="288"/>
          <w:tblHeader/>
        </w:trPr>
        <w:tc>
          <w:tcPr>
            <w:tcW w:w="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5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 достижения цели</w:t>
            </w:r>
          </w:p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 xml:space="preserve"> (решения задачи)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 xml:space="preserve">Пояснения </w:t>
            </w:r>
          </w:p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>(по возможному недостижению значения показателя на конец года и др.)</w:t>
            </w:r>
          </w:p>
        </w:tc>
      </w:tr>
      <w:tr w:rsidR="001D25F9" w:rsidRPr="00DE2D83" w:rsidTr="001D25F9">
        <w:trPr>
          <w:trHeight w:val="288"/>
          <w:tblHeader/>
        </w:trPr>
        <w:tc>
          <w:tcPr>
            <w:tcW w:w="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5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201</w:t>
            </w:r>
            <w:r w:rsidR="00A43A6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6</w:t>
            </w:r>
            <w:r w:rsidRPr="00DE2D8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DE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План на</w:t>
            </w:r>
          </w:p>
          <w:p w:rsidR="00B80130" w:rsidRPr="00DE2D83" w:rsidRDefault="00B80130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201</w:t>
            </w:r>
            <w:r w:rsidR="00A43A66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7 </w:t>
            </w:r>
            <w:r w:rsidRPr="00DE2D83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год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DE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>Факт 6 мес.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DE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DE2D83">
              <w:rPr>
                <w:rFonts w:ascii="Times New Roman" w:hAnsi="Times New Roman"/>
                <w:b/>
                <w:sz w:val="20"/>
                <w:szCs w:val="20"/>
              </w:rPr>
              <w:t>Уровень достижения, %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D83" w:rsidRPr="00DE2D83" w:rsidTr="0038791C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D83" w:rsidRPr="00DE2D83" w:rsidRDefault="00DE2D83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8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"Содействие экономическому развитию, инвестиционной деятельности"</w:t>
            </w:r>
          </w:p>
        </w:tc>
      </w:tr>
      <w:tr w:rsidR="00B80130" w:rsidRPr="009225C7" w:rsidTr="00DE2D83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Доля достигнутых целевых индикаторов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9225C7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16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9225C7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9225C7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9225C7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28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130" w:rsidRPr="009225C7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2.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Доля субсидий, направленных на развитие производственной деятельности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18"/>
                <w:szCs w:val="18"/>
              </w:rPr>
            </w:pP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3.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Темп роста оборота розничной торговли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99,5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108,0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102,8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0,95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4.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Темп роста оборота общественного питания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107,4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104,5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94,3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0,9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</w:p>
        </w:tc>
      </w:tr>
      <w:tr w:rsidR="004054AB" w:rsidRPr="009225C7" w:rsidTr="009225C7">
        <w:trPr>
          <w:trHeight w:val="132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5.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6E6130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6E6130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6E6130" w:rsidP="004054AB">
            <w:pPr>
              <w:spacing w:after="0" w:line="240" w:lineRule="auto"/>
              <w:rPr>
                <w:rFonts w:ascii="Times New Roman" w:hAnsi="Times New Roman"/>
                <w:color w:val="990033"/>
                <w:sz w:val="18"/>
                <w:szCs w:val="18"/>
              </w:rPr>
            </w:pPr>
            <w:r w:rsidRPr="009225C7">
              <w:rPr>
                <w:rFonts w:ascii="Times New Roman" w:hAnsi="Times New Roman"/>
                <w:color w:val="990033"/>
                <w:sz w:val="18"/>
                <w:szCs w:val="18"/>
              </w:rPr>
              <w:t>Заключены контракты</w:t>
            </w: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6.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Темп прироста ввода в действие общей площади жилых домов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-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spacing w:after="0" w:line="240" w:lineRule="auto"/>
              <w:rPr>
                <w:rFonts w:ascii="Times New Roman" w:hAnsi="Times New Roman"/>
                <w:color w:val="990033"/>
                <w:sz w:val="18"/>
                <w:szCs w:val="18"/>
              </w:rPr>
            </w:pPr>
            <w:r w:rsidRPr="009225C7">
              <w:rPr>
                <w:rFonts w:ascii="Times New Roman" w:hAnsi="Times New Roman"/>
                <w:color w:val="990033"/>
                <w:sz w:val="18"/>
                <w:szCs w:val="18"/>
              </w:rPr>
              <w:t>В 2017 году нет показателя</w:t>
            </w:r>
          </w:p>
        </w:tc>
      </w:tr>
      <w:tr w:rsidR="004054AB" w:rsidRPr="00A228CC" w:rsidTr="0038791C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A228CC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1. «Содействие развитию малого и среднего предпринимательства города Пскова»</w:t>
            </w: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1.1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Количество субъектов малого и среднего предпринимательства – получателей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(ежегодно), единиц.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Единица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jc w:val="center"/>
              <w:rPr>
                <w:color w:val="990033"/>
              </w:rPr>
            </w:pPr>
            <w:r w:rsidRPr="009225C7">
              <w:rPr>
                <w:color w:val="990033"/>
              </w:rPr>
              <w:t>14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rPr>
                <w:color w:val="990033"/>
              </w:rPr>
            </w:pPr>
            <w:r w:rsidRPr="009225C7">
              <w:rPr>
                <w:color w:val="990033"/>
              </w:rPr>
              <w:t>не менее 13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Arial" w:hAnsi="Arial" w:cs="Arial"/>
                <w:color w:val="990033"/>
                <w:sz w:val="24"/>
                <w:szCs w:val="24"/>
              </w:rPr>
              <w:t>Существенное уменьшение финансирования программы</w:t>
            </w: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1.2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990033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Единица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19</w:t>
            </w:r>
          </w:p>
        </w:tc>
        <w:tc>
          <w:tcPr>
            <w:tcW w:w="1193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не менее 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0"/>
                <w:szCs w:val="20"/>
              </w:rPr>
            </w:pPr>
            <w:r w:rsidRPr="009225C7">
              <w:rPr>
                <w:rFonts w:ascii="Arial" w:hAnsi="Arial" w:cs="Arial"/>
                <w:color w:val="990033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0"/>
                <w:szCs w:val="20"/>
              </w:rPr>
            </w:pPr>
            <w:r w:rsidRPr="009225C7">
              <w:rPr>
                <w:rFonts w:ascii="Arial" w:hAnsi="Arial" w:cs="Arial"/>
                <w:color w:val="990033"/>
                <w:sz w:val="20"/>
                <w:szCs w:val="20"/>
              </w:rPr>
              <w:t>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Ведется работа по привлечению дополнительного финансирования на реализацию мероприятия</w:t>
            </w: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1.3.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0033"/>
                <w:sz w:val="24"/>
                <w:szCs w:val="24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Площадь помещений МБУ «Псковский бизнес-инкубатор», переданная в аренду субъектам малого предпринимательства (ежегодно),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Квадратный метр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514,7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514,7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0"/>
                <w:szCs w:val="20"/>
              </w:rPr>
            </w:pPr>
            <w:r w:rsidRPr="009225C7">
              <w:rPr>
                <w:rFonts w:ascii="Arial" w:hAnsi="Arial" w:cs="Arial"/>
                <w:color w:val="990033"/>
                <w:sz w:val="20"/>
                <w:szCs w:val="20"/>
              </w:rPr>
              <w:t>332,4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0"/>
                <w:szCs w:val="20"/>
              </w:rPr>
            </w:pPr>
            <w:r w:rsidRPr="009225C7">
              <w:rPr>
                <w:rFonts w:ascii="Arial" w:hAnsi="Arial" w:cs="Arial"/>
                <w:color w:val="990033"/>
                <w:sz w:val="20"/>
                <w:szCs w:val="20"/>
              </w:rPr>
              <w:t>64,6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0033"/>
                <w:sz w:val="24"/>
                <w:szCs w:val="24"/>
              </w:rPr>
            </w:pPr>
          </w:p>
        </w:tc>
      </w:tr>
      <w:tr w:rsidR="004054AB" w:rsidRPr="00A228CC" w:rsidTr="0038791C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A228CC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8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2. «Создание условий для обеспечения населения муниципального образования «Город Псков» услугами торговли, общественного питания»</w:t>
            </w: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Обеспеченность (не ниже нормативной) населения города площадью торговых объектов на 1 тыс. жителей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Квадратный метр</w:t>
            </w:r>
          </w:p>
        </w:tc>
        <w:tc>
          <w:tcPr>
            <w:tcW w:w="121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1260,0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995,0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1260,0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126,6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</w:p>
        </w:tc>
      </w:tr>
      <w:tr w:rsidR="004054AB" w:rsidRPr="009225C7" w:rsidTr="009225C7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2.2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100,0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100,0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100,0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100,0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B" w:rsidRPr="009225C7" w:rsidRDefault="004054AB" w:rsidP="0040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</w:p>
        </w:tc>
      </w:tr>
      <w:tr w:rsidR="00A43A66" w:rsidRPr="00A43A66" w:rsidTr="00A43A66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A43A66" w:rsidRDefault="00A43A66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6633"/>
                <w:sz w:val="24"/>
                <w:szCs w:val="24"/>
              </w:rPr>
            </w:pPr>
            <w:r w:rsidRPr="00A43A66">
              <w:rPr>
                <w:rFonts w:ascii="Times New Roman" w:hAnsi="Times New Roman"/>
                <w:b/>
                <w:bCs/>
                <w:color w:val="996633"/>
                <w:sz w:val="20"/>
                <w:szCs w:val="20"/>
              </w:rPr>
              <w:t>Отдельное мероприятие 1. "Обеспечение градостроительной деятельности на территории муниципального образования "Город Псков</w:t>
            </w:r>
          </w:p>
        </w:tc>
      </w:tr>
      <w:tr w:rsidR="00A43A66" w:rsidRPr="009225C7" w:rsidTr="001D25F9">
        <w:trPr>
          <w:trHeight w:val="28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</w:pPr>
            <w:r w:rsidRPr="009225C7"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Количество документов по территориальному планированию, планировке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color w:val="990033"/>
                <w:sz w:val="20"/>
                <w:szCs w:val="20"/>
              </w:rPr>
              <w:t>Штука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</w:pPr>
            <w:r w:rsidRPr="009225C7"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</w:pPr>
            <w:r w:rsidRPr="009225C7"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</w:pPr>
            <w:r w:rsidRPr="009225C7">
              <w:rPr>
                <w:rFonts w:ascii="Times New Roman" w:eastAsia="Calibri" w:hAnsi="Times New Roman"/>
                <w:color w:val="9900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66" w:rsidRPr="009225C7" w:rsidRDefault="00A43A66" w:rsidP="00A43A66">
            <w:pPr>
              <w:spacing w:after="0" w:line="240" w:lineRule="auto"/>
              <w:jc w:val="center"/>
              <w:rPr>
                <w:rFonts w:ascii="Times New Roman" w:hAnsi="Times New Roman"/>
                <w:color w:val="990033"/>
                <w:sz w:val="20"/>
                <w:szCs w:val="20"/>
              </w:rPr>
            </w:pPr>
          </w:p>
        </w:tc>
      </w:tr>
    </w:tbl>
    <w:p w:rsidR="00A43A66" w:rsidRDefault="00A43A66" w:rsidP="00B80130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</w:p>
    <w:p w:rsidR="00A43A66" w:rsidRDefault="00A43A66" w:rsidP="00B80130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</w:p>
    <w:p w:rsidR="00A43A66" w:rsidRPr="00E3447F" w:rsidRDefault="00A43A66" w:rsidP="00B80130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</w:p>
    <w:p w:rsidR="00B80130" w:rsidRDefault="00B80130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31B51" w:rsidRDefault="00131B51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31B51" w:rsidRDefault="00131B51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83" w:rsidRDefault="00DE2D8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83" w:rsidRDefault="00DE2D8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83" w:rsidRDefault="00DE2D8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83" w:rsidRDefault="00DE2D8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83" w:rsidRDefault="00DE2D8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83" w:rsidRDefault="00DE2D8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229EA" w:rsidRDefault="009229EA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0C16" w:rsidRDefault="00A80C16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0C16" w:rsidRDefault="00A80C16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225C7" w:rsidRDefault="009225C7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225C7" w:rsidRDefault="009225C7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225C7" w:rsidRDefault="009225C7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3973" w:rsidRDefault="00B7397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3973" w:rsidRDefault="00B7397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3973" w:rsidRDefault="00B7397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3973" w:rsidRDefault="00B7397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3973" w:rsidRDefault="00B7397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3973" w:rsidRDefault="00B73973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47698" w:rsidRPr="00647698" w:rsidRDefault="00647698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4769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2. Сведения о выполнении мероприятий</w:t>
      </w:r>
    </w:p>
    <w:p w:rsidR="00647698" w:rsidRPr="00647698" w:rsidRDefault="00647698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6476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МП «Содействие экономическому развитию, инвестиционной деятельности»</w:t>
      </w:r>
    </w:p>
    <w:p w:rsidR="00647698" w:rsidRPr="00131B51" w:rsidRDefault="00647698" w:rsidP="0064769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647698">
        <w:rPr>
          <w:rFonts w:ascii="Times New Roman" w:eastAsia="Calibri" w:hAnsi="Times New Roman"/>
          <w:sz w:val="24"/>
          <w:szCs w:val="24"/>
          <w:lang w:eastAsia="en-US"/>
        </w:rPr>
        <w:t xml:space="preserve">по состоянию на </w:t>
      </w:r>
      <w:r w:rsidRPr="00647698"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01 июля </w:t>
      </w:r>
      <w:r w:rsidRPr="003F12E6"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  <w:t>20</w:t>
      </w:r>
      <w:r w:rsidR="00303AFC">
        <w:rPr>
          <w:rFonts w:ascii="Times New Roman" w:eastAsia="Calibri" w:hAnsi="Times New Roman"/>
          <w:color w:val="FF0000"/>
          <w:sz w:val="24"/>
          <w:szCs w:val="24"/>
          <w:lang w:eastAsia="en-US"/>
        </w:rPr>
        <w:t>17</w:t>
      </w:r>
      <w:r w:rsidRPr="00647698"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 года</w:t>
      </w:r>
      <w:r w:rsidR="00131B51"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 </w:t>
      </w:r>
      <w:r w:rsidR="00131B51" w:rsidRPr="00131B51">
        <w:rPr>
          <w:rFonts w:ascii="Times New Roman" w:eastAsia="Calibri" w:hAnsi="Times New Roman"/>
          <w:color w:val="0000FF"/>
          <w:sz w:val="24"/>
          <w:szCs w:val="24"/>
          <w:vertAlign w:val="superscript"/>
          <w:lang w:eastAsia="en-US"/>
        </w:rPr>
        <w:t>1</w:t>
      </w:r>
    </w:p>
    <w:p w:rsidR="00087282" w:rsidRDefault="00087282"/>
    <w:tbl>
      <w:tblPr>
        <w:tblW w:w="15965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98"/>
        <w:gridCol w:w="3565"/>
        <w:gridCol w:w="852"/>
        <w:gridCol w:w="993"/>
        <w:gridCol w:w="993"/>
        <w:gridCol w:w="916"/>
        <w:gridCol w:w="11"/>
        <w:gridCol w:w="766"/>
        <w:gridCol w:w="992"/>
        <w:gridCol w:w="1059"/>
        <w:gridCol w:w="8"/>
        <w:gridCol w:w="2118"/>
        <w:gridCol w:w="8"/>
        <w:gridCol w:w="1977"/>
        <w:gridCol w:w="8"/>
        <w:gridCol w:w="1201"/>
      </w:tblGrid>
      <w:tr w:rsidR="001D25F9" w:rsidRPr="009118BD" w:rsidTr="001D25F9">
        <w:trPr>
          <w:trHeight w:val="819"/>
          <w:tblHeader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98" w:rsidRPr="009118BD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98" w:rsidRPr="009118BD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Style w:val="af1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</w:tcPr>
          <w:p w:rsidR="00647698" w:rsidRPr="00647698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76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98" w:rsidRPr="009118BD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начала реализации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98" w:rsidRPr="009118BD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98" w:rsidRPr="009118BD" w:rsidRDefault="00647698" w:rsidP="0013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AF">
              <w:rPr>
                <w:rFonts w:ascii="Times New Roman" w:hAnsi="Times New Roman"/>
                <w:b/>
                <w:sz w:val="18"/>
                <w:szCs w:val="18"/>
              </w:rPr>
              <w:t>Финансирование, предусмотренное на год, тыс. руб.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31B51" w:rsidRPr="00131B51">
              <w:rPr>
                <w:rFonts w:ascii="Times New Roman" w:eastAsia="Calibri" w:hAnsi="Times New Roman"/>
                <w:color w:val="0000FF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647698" w:rsidRPr="00E50F6A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F6A">
              <w:rPr>
                <w:rFonts w:ascii="Times New Roman" w:hAnsi="Times New Roman"/>
                <w:b/>
                <w:sz w:val="16"/>
                <w:szCs w:val="16"/>
              </w:rPr>
              <w:t>Объем выполненных работ, 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:rsidR="00647698" w:rsidRPr="00327211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27211">
              <w:rPr>
                <w:rFonts w:ascii="Times New Roman" w:hAnsi="Times New Roman"/>
                <w:b/>
                <w:sz w:val="18"/>
                <w:szCs w:val="18"/>
              </w:rPr>
              <w:t>Фактическое финансирование (кассовое исполнение)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647698" w:rsidRPr="009118BD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11">
              <w:rPr>
                <w:rFonts w:ascii="Times New Roman" w:hAnsi="Times New Roman"/>
                <w:b/>
                <w:sz w:val="18"/>
                <w:szCs w:val="18"/>
              </w:rPr>
              <w:t>Уровень финансирования, %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698" w:rsidRPr="006A7ADF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A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Ожидаемый непосредственный результат (краткое описание)</w:t>
            </w:r>
            <w:r w:rsidR="00131B51" w:rsidRPr="00131B51">
              <w:rPr>
                <w:rFonts w:ascii="Times New Roman" w:eastAsia="Calibri" w:hAnsi="Times New Roman"/>
                <w:color w:val="0000FF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 w:rsidR="00647698" w:rsidRPr="006A7ADF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7A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Описание достигнутого результата реализации мероприятий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 w:rsidR="00647698" w:rsidRPr="00327211" w:rsidRDefault="00647698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72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593F0C" w:rsidRPr="009118BD" w:rsidTr="009225C7">
        <w:trPr>
          <w:trHeight w:val="103"/>
        </w:trPr>
        <w:tc>
          <w:tcPr>
            <w:tcW w:w="1596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AFC" w:rsidRPr="00E50F6A" w:rsidRDefault="00303AFC" w:rsidP="00F5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5C7" w:rsidRPr="00054770" w:rsidTr="009225C7">
        <w:trPr>
          <w:trHeight w:val="226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0F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  <w:r w:rsidR="00E50F6A" w:rsidRPr="00E50F6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«Содействие экономическому развитию …»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75747E" w:rsidRDefault="0075747E" w:rsidP="0075747E">
            <w:pPr>
              <w:spacing w:after="0" w:line="240" w:lineRule="auto"/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14 269,7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E50F6A" w:rsidRDefault="0075747E" w:rsidP="0075747E">
            <w:pPr>
              <w:jc w:val="center"/>
              <w:outlineLvl w:val="0"/>
              <w:rPr>
                <w:b/>
                <w:bCs/>
                <w:color w:val="9900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75747E" w:rsidRDefault="0075747E" w:rsidP="0075747E">
            <w:pPr>
              <w:spacing w:after="0" w:line="240" w:lineRule="auto"/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5 724,7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75747E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40,1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F6A" w:rsidRPr="009118BD" w:rsidTr="009225C7">
        <w:trPr>
          <w:trHeight w:val="103"/>
        </w:trPr>
        <w:tc>
          <w:tcPr>
            <w:tcW w:w="1596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F6A" w:rsidRPr="00E50F6A" w:rsidRDefault="00E50F6A" w:rsidP="00EA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5F9" w:rsidRPr="00054770" w:rsidTr="001D25F9">
        <w:trPr>
          <w:trHeight w:val="646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Содействие развитию малого и среднего предпринимательства города Пскова»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75747E" w:rsidRDefault="0075747E" w:rsidP="0075747E">
            <w:pPr>
              <w:spacing w:after="0" w:line="240" w:lineRule="auto"/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5 092,0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E50F6A" w:rsidRDefault="0075747E" w:rsidP="0075747E">
            <w:pPr>
              <w:jc w:val="center"/>
              <w:outlineLvl w:val="0"/>
              <w:rPr>
                <w:b/>
                <w:bCs/>
                <w:color w:val="9900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75747E" w:rsidRDefault="0075747E" w:rsidP="0075747E">
            <w:pPr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2 214,4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47E" w:rsidRPr="0075747E" w:rsidRDefault="0075747E" w:rsidP="0075747E">
            <w:pPr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43,5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054770" w:rsidTr="001D25F9"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75747E" w:rsidRDefault="0075747E" w:rsidP="0075747E">
            <w:pPr>
              <w:spacing w:after="0" w:line="240" w:lineRule="auto"/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75747E">
              <w:rPr>
                <w:b/>
                <w:bCs/>
                <w:color w:val="990033"/>
                <w:sz w:val="20"/>
                <w:szCs w:val="20"/>
              </w:rPr>
              <w:t>350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F0DE3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F0DE3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1.1.1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конкурсного отбора на предоставление из бюджета города Пскова субсидий субъектам малого и среднего предпринимательства на софинансирование части затрат, связанных с приобретением оборудования в целях создания и (или) развития и (или) модернизации производства товаров (работ, услуг) (прием заявок, подготовка заключений на представленные заявки, рассмотрение вопроса о предоставлении субсидий конкурсной комиссией).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Проведение заседания конкурсной комиссии, наличие списка победителей конкурсного отбора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Наличие протокола заседания конкурсной комиссии.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3. Утверждение Постановления Администрации города Пскова, в котором указывается список получателей субсидий и объемы предоставляемых им </w:t>
            </w: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денежных средств.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Подготовлен запрос в </w:t>
            </w:r>
            <w:r w:rsidR="00E50F6A">
              <w:rPr>
                <w:rFonts w:ascii="Times New Roman" w:hAnsi="Times New Roman"/>
                <w:sz w:val="20"/>
                <w:szCs w:val="20"/>
              </w:rPr>
              <w:t>АПО</w:t>
            </w:r>
            <w:r w:rsidRPr="00054770">
              <w:rPr>
                <w:rFonts w:ascii="Times New Roman" w:hAnsi="Times New Roman"/>
                <w:sz w:val="20"/>
                <w:szCs w:val="20"/>
              </w:rPr>
              <w:t xml:space="preserve"> о софинансировании мероприятия из федерального (областного) бюджета в 2017 году (от 17.04.2017 № 1495). Получен ответ от 02.05.2017 № ЭК/11-1313 о том, что софинансирования не будет.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2. Направлено письмо на имя Главы АГП Калашни</w:t>
            </w:r>
            <w:r w:rsidRPr="00054770">
              <w:rPr>
                <w:rFonts w:ascii="Times New Roman" w:hAnsi="Times New Roman"/>
                <w:sz w:val="20"/>
                <w:szCs w:val="20"/>
              </w:rPr>
              <w:lastRenderedPageBreak/>
              <w:t>кова И.В. с просьбой об увеличении финансирования мероприятия с 350,0 тыс.руб. до 1500,0 тыс.руб. (3 субсидии по 500,0 тыс.руб. (от 25.05.2017 № 186 КСЭР). Получен ответ от ФУ АГП об отказе в увеличении финансирования (от 16.06.2017 № 02-10-17/356).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 xml:space="preserve">3. Подготовлен Проект Постановления АГП «О внесении изменений в Постановление АГП от 14.11.2014 № 2904…»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Существенное сокращение финансирования мероприятия. Для проведения конкурса необходимо увеличение финансирования до </w:t>
            </w:r>
            <w:r w:rsidRPr="00054770">
              <w:rPr>
                <w:rFonts w:ascii="Times New Roman" w:hAnsi="Times New Roman"/>
                <w:sz w:val="20"/>
                <w:szCs w:val="20"/>
              </w:rPr>
              <w:lastRenderedPageBreak/>
              <w:t>500,0 тыс.руб. (размер одной субсидии).</w:t>
            </w: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31.01.2017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1.1.2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Заключение договоров с победителями конкурсного отбора, предоставление субсидий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1. Наличие не менее 5 договоров о предоставлении субсидии победителям конкурсного отбора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2. Перечисление субсидий на расчетные счета не менее 5 субъектов МСП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31.01.2017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1.1.3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обязательных проверок соблюдения условий, целей и порядка предоставления субсидий субъектам малого и среднего предпринимательства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Наличие актов обязательных проверок соблюдения условий, целей и порядка предо</w:t>
            </w: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ставления субсидий 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18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25F9" w:rsidRPr="00054770" w:rsidTr="001D25F9"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Ведение реестра субъектов малого и среднего предпринимательства – получателей поддержки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1.2.1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Ведение реестра субъектов малого и среднего предпринимательства – получателей поддержки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1. Своевременная актуализация реестровых записей, в том числе на официальном портале Администрации города Пскова 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2. Наличие в электронном виде актуализированного реестра, соответствующего утвержденной форме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E5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 xml:space="preserve">В Реестр включено 11 новых записей. Подготовлено 4 </w:t>
            </w:r>
            <w:r w:rsidR="00E50F6A">
              <w:rPr>
                <w:rFonts w:ascii="Times New Roman" w:hAnsi="Times New Roman"/>
                <w:sz w:val="20"/>
                <w:szCs w:val="20"/>
              </w:rPr>
              <w:t>ПАГП</w:t>
            </w:r>
            <w:r w:rsidRPr="00054770">
              <w:rPr>
                <w:rFonts w:ascii="Times New Roman" w:hAnsi="Times New Roman"/>
                <w:sz w:val="20"/>
                <w:szCs w:val="20"/>
              </w:rPr>
              <w:t xml:space="preserve"> об исключении записей в связи с истечением 3 лет с момента окончания срока оказания поддержки, исключено 7 записей.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054770" w:rsidTr="001D25F9"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участием в выставочной деятельности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F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1.3.1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Прием заявок на субсидирование части затрат субъектов малого и среднего предпринимательства, связанных с участием в выставочной деятельности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Наличие заявок от субъектов МСП, отвечающих установленным требованиям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Принято 3 заявки.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1.3.2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заключений на представленные заявки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900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900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1. Подготовка заключений на представленные заявки.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2. Утверждение Поста</w:t>
            </w: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lastRenderedPageBreak/>
              <w:t>новления Администрации города Пскова, в котором указывается перечень получателей субсидий и объемы предоставляемых им денежных средств.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lastRenderedPageBreak/>
              <w:t>1. Подготовлено 3 заключения на заявки.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 xml:space="preserve">2. Подготовлены </w:t>
            </w:r>
            <w:r w:rsidRPr="00054770">
              <w:rPr>
                <w:rFonts w:ascii="Times New Roman" w:hAnsi="Times New Roman"/>
                <w:sz w:val="20"/>
                <w:szCs w:val="20"/>
              </w:rPr>
              <w:lastRenderedPageBreak/>
              <w:t>проекты Постановлений АГП о предоставлении субсидий.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1.3.3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Заключение договоров, предоставление субсидий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1. Наличие не менее 10 договоров о предоставлении субсидий МСП.</w:t>
            </w:r>
          </w:p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2. Перечисление субсидий на расчетные счета не менее 10 субъектам МСП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Заключение договоров и перечисление субсидий планируется в июле 2017 года.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E50F6A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47E" w:rsidRPr="00054770" w:rsidRDefault="0075747E" w:rsidP="00757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054770" w:rsidTr="001D25F9"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>1.4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Обеспечение оказания муниципальной поддержки субъектам малого предпринимательства муниципальным бюджетным учреждением «Псковский бизнес-инкубатор»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5E6C1B">
              <w:rPr>
                <w:rFonts w:ascii="Times New Roman" w:hAnsi="Times New Roman"/>
                <w:color w:val="0000FF"/>
                <w:sz w:val="20"/>
                <w:szCs w:val="20"/>
              </w:rPr>
              <w:t>4 692,0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2 214,4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47,2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1.4.1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субъектам малого предпринимательства помещений бизнес-инкубатора в аренду и оборудования бизнес-инкубатора в безвозмездное пользование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Предоставление в аренду 100% площади помещений МБУ «Псковский бизнес-инкубатор», предназначенной для передачи в аренду субъектам малого и среднего предпринимательства (наличие договоров аренды).</w:t>
            </w: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2. Наличие не менее 70 оборудованных офисной техникой и мебелью рабочих мест, предназначенных для передачи безвозмездное субъектам малого и </w:t>
            </w: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среднего предпринимательства – арендаторам помещений МБУ «Псковский бизнес-инкубатор».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lastRenderedPageBreak/>
              <w:t>1. Предоставлено в аренду 332,4 кв.м. (64,6 %).</w:t>
            </w: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2. Выполнено.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1. Показатель не выполнен в связи с массовым расторжением договоров по инициативе арендаторов, по результатам 5 конкурсов по 24 лотам заключено 8 догово</w:t>
            </w:r>
            <w:r w:rsidRPr="00054770">
              <w:rPr>
                <w:rFonts w:ascii="Times New Roman" w:hAnsi="Times New Roman"/>
                <w:sz w:val="20"/>
                <w:szCs w:val="20"/>
              </w:rPr>
              <w:lastRenderedPageBreak/>
              <w:t>ров аренды.</w:t>
            </w: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1.4.2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Оказание консультационных услуг субъектам малого предпринимательства, являющимся арендаторами помещений бизнес-инкубатора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Оказание необходимых консультационных, бухгалтерских и юридических услуг.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Оказано 660 консультационных услуг (50% от плана на 2017 год).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1.4.3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Финансовое обеспечение деятельности МБУ «Псковский бизнес-инкубатор».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5E6C1B">
              <w:rPr>
                <w:rFonts w:ascii="Times New Roman" w:hAnsi="Times New Roman"/>
                <w:color w:val="0000FF"/>
                <w:sz w:val="20"/>
                <w:szCs w:val="20"/>
              </w:rPr>
              <w:t>4 692,0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2 214,4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47,2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Предоставлены МБУ «Псковский-бизнес инкубатор» субсидии на выполнение муниципального задания.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Финансирование учреждения осуществляется в соответствии с соглашением о предоставлении субсидии.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5E6C1B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E6C1B">
              <w:rPr>
                <w:rFonts w:ascii="Times New Roman" w:hAnsi="Times New Roman"/>
                <w:color w:val="0000FF"/>
                <w:sz w:val="20"/>
                <w:szCs w:val="20"/>
              </w:rPr>
              <w:t>4 692,0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8000"/>
                <w:sz w:val="20"/>
                <w:szCs w:val="20"/>
              </w:rPr>
              <w:t>2 214,4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8000"/>
                <w:sz w:val="20"/>
                <w:szCs w:val="20"/>
              </w:rPr>
              <w:t>47,2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054770" w:rsidTr="001D25F9"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>1.5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Обеспечение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1.5.1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Проведено не менее 2 заседаний Координационного совета.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Проведено 1 заседание 04.05.2017.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225C7" w:rsidRPr="00054770" w:rsidTr="009225C7"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E50F6A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B4C" w:rsidRPr="00054770" w:rsidRDefault="00B72B4C" w:rsidP="00B7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>2.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E50F6A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50F6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Подпрограмма Создание условий для обеспечения населения муниципального образования «Город Псков» услугами торговли, общественного питания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4 177,7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FF3300"/>
                <w:sz w:val="20"/>
                <w:szCs w:val="20"/>
              </w:rPr>
              <w:t>2 010,7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1D25F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Проведение мониторинга обеспеченности населения муниципального образования площадью торговых объектов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2.1.1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мониторинга состояния, развития потребительского рынка, обеспеченности населения города площадью торговых объектов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Подготовлены: 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отчет по форме 1-МО (сведения об объектах инфраструктуры муниципального образования);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отчет по форме № 3-ярмарка (сведения о числе торговых мест на ярмарках);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3. ежеквартальный отчет о количестве объектов ярмарочной, нестационарной и мобильной торговли;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4. информация о развитии инфраструктуры потребительского рынка товаров и услуг.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1D25F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>2.2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Формирование торгового реестра муниципального образования, включающего в себя сведения о хозяйствующих субъектах, осуществляющих торговую деятельность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33,0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2.2.1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Сбор необходимых сведений о хозяйствующих субъектах и принадлежащих им объектах потребительского рынка на территории города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Проведена разъяснительная работа среди хозяйствующих субъектов, осуществляющих деятельность на территории города Пскова, о необходимости предоставления ими требуе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мых данных для последующего внесения в торговый реестр.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2. Собраны и подготовлены требуемые данные от хозяйствующих субъектов для дальнейшего их внесения в торговый реестр.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2.2.2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торгового реестра и предоставление его в Администрацию Псковской области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33,0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Внесены сведения (ежеквартально) в торговый реестр (в электронном виде) о хозяйствующих субъектах и объектах потребительского рынка города: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- 6 хоз. субъектов;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- 23 объекта;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- 29 изменений. 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2. Подготовлены и направлены в АПО ежеквартальные отчеты о внесенных изменениях в торговый реестр, учитывающих обновленную информацию о хозяйствующих субъектах.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33,0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1D25F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Правовое регулирование размещения нестационарных торговых объектов и объектов оказания услуг на территории города Пскова.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2.3.1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Распределению нестационарных торговых объектов и объектов оказания услуг </w:t>
            </w: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на территории города в части специализации и доступности (разработка схем размещения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1. Проведение инвентаризации существующих 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нестационарных торговых объектов; 2. Протокол заседания специальной комиссии по разработке проекта схемы размещения НТО на территории города Пскова;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3. Подготовка проекта Постановления АГП «Об утверждении схемы размещения НТО на территории города Пскова».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2.3.2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Определение порядка и оснований для размещения нестационарных торговых объектов и объектов оказания услуг на территории города Пскова (заключение договоров на размещение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Подготовлены и оформлены 250 дополнительных соглашений на продление договоров на размещение НТО на территории города Пскова.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1D25F9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Содействие в организации и проведении ярмарок, выставок на территории муниципального образования «Город Псков»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4 144,7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33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FF3300"/>
                <w:sz w:val="20"/>
                <w:szCs w:val="20"/>
              </w:rPr>
              <w:t>2 010,7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МКУ "Снежинка" деятельности муниципальных торговых площадок, в части проведения ярмарочных мероприятий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Проведены ярмарочные мероприятия на муниципальных торговых площадках: ул. Народная, 35-А, ул. Текстильная, 9, ул. Я. Фабрициуса,                 5-а.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 "Снежинка</w:t>
            </w:r>
            <w:r w:rsidRPr="00CE452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МКУ «Снежинка» (расходы на оплату труда сотрудников, оплата коммунальных услуг, расходы на содержание имущества учреждения и т.д.)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4 144,7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33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FF3300"/>
                <w:sz w:val="20"/>
                <w:szCs w:val="20"/>
              </w:rPr>
              <w:t>2 010,7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Предоставление МКУ «Снежинка» бюджетных финансовых ресурсов на обеспечение деятельности согласно бюджетной смете.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527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 "Снежинка"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4 144,7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33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FF3300"/>
                <w:sz w:val="20"/>
                <w:szCs w:val="20"/>
              </w:rPr>
              <w:t>2 010,7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Содействие в организации и проведении областных и районных продовольственных, сельскохозяйственных ярмарок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Заседания оргкомитета по организации ярмарок не проводились.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2.4.4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Взаимодействие с местными товаропроизводителями с целью повышения конкурентоспособности, обеспечения качества и безопасности пищевых продуктов на потребительском рынке города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Оказана поддержка местным товаропроизводителям (агрофирма «Победа», ПО «ПсковАгроинвест», Псковский хле- бокомбинат, Псковмясопром):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предоставлены торговые места (включены в проект новой схемы размещения НТО на территории города Пскова);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предоставлены оптимальные условия для участия в сельхоз- ярмарках.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2.4.5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Содействие в организации и проведении ярмарок выходного дня, иных мероприятий по реализации сельхозпродукции, </w:t>
            </w: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произведенной хозяйствами, фермерами, садоводами-огородниками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Реализованы новые дополнительные возможности по организа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ции ярмарочной торговли (ярмарок выходного дня):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на торгово-ярмарочных площадка города «Фавор», «Нива»;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на прилегающей территории бывшего магазина «Дружба» по Октябрьскому пр., д.37/2.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1D25F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Формирование нормативно правовой основы организации торговой деятельности на территории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2.5.1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Взаимодействие с государственными органами исполнительной власти, территориальными органами субъекта, органами местного самоуправления муниципального образования, направленное на исполнение требований законодательства, регулирующего торговую деятельность на территории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1. Разработаны проекты: 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-Постановления АГП «</w:t>
            </w:r>
            <w:r w:rsidRPr="00CE4527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Администрации города Пскова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от 18.04.2014 № 771 «Об определении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 xml:space="preserve">границ прилегающих к некоторым 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организациям и объектам территорий,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на которых не допускается розничная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продажа алкогольной продукции на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территории муниципального образования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lastRenderedPageBreak/>
              <w:t>«Город Псков»;</w:t>
            </w:r>
          </w:p>
          <w:p w:rsidR="00CE4527" w:rsidRPr="00CE4527" w:rsidRDefault="00CE4527" w:rsidP="00CE452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 xml:space="preserve">- Постановления АГП «Об утверждении схемы размещения НТО на территории города Пскова» 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во исполнение ФЗ № 381-ФЗ.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 w:rsidR="00E50F6A"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1D25F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Осуществление мероприятий по выявлению и пресечению фактов торговли в неустановленных местах.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2.6.1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Выявление нарушений торговой деятельности в местах, не отведенных для этого в установленном порядке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1. Участие в совместных рейдах с УМВД по г. Пскову, отделом Гос. контроля, надзора и рыбоохраны по 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Псков. Области, регионального ветеринарного надзора, СМИ, телевидения.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Оперативное реагирование (выезд на место нарушения) на поступающую информацию о нарушениях торговой деятельности на территории города.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3. Реализованы контрольные мероприятия по выявлению мест несанкционированной торговли.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Ад-министрации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2.6.2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протоколов об административных правонарушениях, предусмотренных ст. 2.11 Закона Псковской обла</w:t>
            </w: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сти о 04.05.2003 № 268-оз «Об административных правонарушениях на территории Псковской области»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Организованы и поведены 29 рейдов, составлено 57  протоколов об 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административных правонарушениях и направлены для рассмотрения в административную комиссию при Администрации города Пскова.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CE4527" w:rsidTr="001D25F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своевременной и всесторонней помощи гражданам по вопросам нарушения законодательства о защите прав потребителей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8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2.7.1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Рассмотрение письменных (устных) обращений и заявлений потребителей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Наличие отчетов о рассмотрении письменных и устных обращений потребителей по нарушениям в сфере торговли, общественного питания и бытового обслуживания.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Предоставление отчетов в Администрацию Псковской области, ТУ «Роспотребнадзора по Псковской области», Администрацию г.Пскова.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2.7.2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Консультирование потребителей по вопросам защиты их прав, оказание им помощи в составлении претензий и исковых заявлений в суд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1. Предоставление заявителю в устной или письменной форме (в зависимости от формы обращения) информации по вопросам купли-продажи товаров, обнаружения некачественно 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выполненной работы (услуги).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Оказание помощи в составлении претензий к хозяйствующим субъектам, исковых заявлений в суды.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2.7.3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Оказание помощи потребителям в организации экспертизы некачественных товаров (работ, услуг) при возникновении спора о причинах появления недостатков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Предоставление заявителю в устной или письменной форме (в зависимости от формы обращения) информации об условиях проведения независимой экспертизы по вопросам купли-продажи товаров, обнаружения некачественно выполненной работы (услуги).</w:t>
            </w:r>
          </w:p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5C7" w:rsidRPr="00CE4527" w:rsidTr="009225C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527" w:rsidRPr="00CE4527" w:rsidRDefault="00CE4527" w:rsidP="00CE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CE452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F9" w:rsidRPr="00BE115E" w:rsidTr="001D25F9"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E115E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1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E115E" w:rsidRDefault="00CE4527" w:rsidP="00B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15E">
              <w:rPr>
                <w:rFonts w:ascii="Times New Roman" w:hAnsi="Times New Roman"/>
                <w:b/>
              </w:rPr>
              <w:t>Отдельное мероприятие 1 "Обеспечение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E4527" w:rsidRPr="00BE115E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15E">
              <w:rPr>
                <w:rFonts w:ascii="Times New Roman" w:hAnsi="Times New Roman"/>
                <w:b/>
                <w:bCs/>
                <w:sz w:val="18"/>
                <w:szCs w:val="18"/>
              </w:rPr>
              <w:t>УГД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9225C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25C7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9225C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25C7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9225C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bCs/>
                <w:sz w:val="20"/>
                <w:szCs w:val="20"/>
              </w:rPr>
              <w:t>5 000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9225C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sz w:val="20"/>
                <w:szCs w:val="20"/>
              </w:rPr>
              <w:t>1499,6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9225C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sz w:val="20"/>
                <w:szCs w:val="20"/>
              </w:rPr>
              <w:t>1499,6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9225C7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5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E115E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E4527" w:rsidRPr="00BE115E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E4527" w:rsidRPr="00BE115E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225C7" w:rsidRPr="00B62ED2" w:rsidTr="009225C7"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B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формирование и постановка на государственный кадастровый учет земельных участков в городе Пскове;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B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400,4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iCs/>
                <w:sz w:val="20"/>
                <w:szCs w:val="20"/>
              </w:rPr>
              <w:t>Наличие кадастровых паспортов земельных участков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225C7" w:rsidRPr="00B62ED2" w:rsidTr="009225C7">
        <w:trPr>
          <w:trHeight w:val="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реализация документов по территориальному планированию, планировке территории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4599,6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1499,6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1499,6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>утвержденный проект планировок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 xml:space="preserve">Заключен муниципальный контракт на разработку проекта планировок. </w:t>
            </w: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Оплачена кредиторская задолженность за 2016 год.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225C7" w:rsidRPr="00B62ED2" w:rsidTr="009225C7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осмотра зданий, сооружений на предмет их технического состояния и надлежащего технического обслуживания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081CE4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43.75pt;margin-top:18.15pt;width:228.8pt;height:33.6pt;z-index:1;mso-position-horizontal-relative:text;mso-position-vertical-relative:text">
                  <v:textbox style="mso-next-textbox:#_x0000_s1031">
                    <w:txbxContent>
                      <w:p w:rsidR="00BE32B0" w:rsidRDefault="00BE32B0">
                        <w:r>
                          <w:t>ЗАЯВИТЕЛЬНЫЙ ХАРАКТЕР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5E6C1B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5E6C1B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5E6C1B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27" w:rsidRPr="00B62ED2" w:rsidRDefault="00CE4527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15E" w:rsidRPr="00B62ED2" w:rsidRDefault="00BE115E" w:rsidP="00B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iCs/>
                <w:sz w:val="20"/>
                <w:szCs w:val="20"/>
              </w:rPr>
              <w:t>1. Наличие актов осмотра</w:t>
            </w:r>
          </w:p>
          <w:p w:rsidR="00CE4527" w:rsidRPr="00B62ED2" w:rsidRDefault="00BE115E" w:rsidP="00BE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iCs/>
                <w:sz w:val="20"/>
                <w:szCs w:val="20"/>
              </w:rPr>
              <w:t>2. Отсутствие претензий по-требителя (заявителя)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BE115E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527" w:rsidRPr="00B62ED2" w:rsidRDefault="00B72B4C" w:rsidP="00CE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color w:val="0000FF"/>
                <w:sz w:val="20"/>
                <w:szCs w:val="20"/>
              </w:rPr>
              <w:t>Нет заявок на работы</w:t>
            </w:r>
          </w:p>
        </w:tc>
      </w:tr>
    </w:tbl>
    <w:p w:rsidR="009225C7" w:rsidRPr="001D25F9" w:rsidRDefault="009225C7" w:rsidP="006E613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6130" w:rsidRPr="001D25F9" w:rsidRDefault="00BE32B0" w:rsidP="006E613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130">
        <w:rPr>
          <w:rFonts w:ascii="Arial CYR" w:hAnsi="Arial CYR"/>
          <w:b/>
          <w:bCs/>
          <w:sz w:val="24"/>
          <w:szCs w:val="24"/>
        </w:rPr>
        <w:t>Информация о расходах</w:t>
      </w:r>
    </w:p>
    <w:p w:rsidR="009225C7" w:rsidRPr="001D25F9" w:rsidRDefault="00BE32B0" w:rsidP="006E613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130">
        <w:rPr>
          <w:rFonts w:ascii="Arial CYR" w:hAnsi="Arial CYR"/>
          <w:b/>
          <w:bCs/>
          <w:sz w:val="24"/>
          <w:szCs w:val="24"/>
        </w:rPr>
        <w:t xml:space="preserve">федерального, областного, местного бюджета и внебюджетных источников финансирования </w:t>
      </w:r>
    </w:p>
    <w:p w:rsidR="00BE32B0" w:rsidRPr="001D25F9" w:rsidRDefault="00BE32B0" w:rsidP="006E613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130">
        <w:rPr>
          <w:rFonts w:ascii="Arial CYR" w:hAnsi="Arial CYR"/>
          <w:b/>
          <w:bCs/>
          <w:sz w:val="24"/>
          <w:szCs w:val="24"/>
        </w:rPr>
        <w:t xml:space="preserve">на реализацию </w:t>
      </w:r>
      <w:r w:rsidR="009225C7" w:rsidRPr="001D25F9">
        <w:rPr>
          <w:b/>
          <w:bCs/>
          <w:sz w:val="24"/>
          <w:szCs w:val="24"/>
        </w:rPr>
        <w:t>МП</w:t>
      </w:r>
      <w:r w:rsidRPr="001D25F9">
        <w:rPr>
          <w:b/>
          <w:bCs/>
          <w:sz w:val="24"/>
          <w:szCs w:val="24"/>
        </w:rPr>
        <w:t xml:space="preserve"> </w:t>
      </w:r>
      <w:r w:rsidRPr="006E6130">
        <w:rPr>
          <w:rFonts w:ascii="Arial CYR" w:hAnsi="Arial CYR"/>
          <w:b/>
          <w:bCs/>
          <w:sz w:val="24"/>
          <w:szCs w:val="24"/>
        </w:rPr>
        <w:t>за 1-е полугодие 2017 года</w:t>
      </w:r>
    </w:p>
    <w:tbl>
      <w:tblPr>
        <w:tblW w:w="13400" w:type="dxa"/>
        <w:tblInd w:w="113" w:type="dxa"/>
        <w:tblLook w:val="04A0" w:firstRow="1" w:lastRow="0" w:firstColumn="1" w:lastColumn="0" w:noHBand="0" w:noVBand="1"/>
      </w:tblPr>
      <w:tblGrid>
        <w:gridCol w:w="1820"/>
        <w:gridCol w:w="6320"/>
        <w:gridCol w:w="2240"/>
        <w:gridCol w:w="1680"/>
        <w:gridCol w:w="1340"/>
      </w:tblGrid>
      <w:tr w:rsidR="00BE32B0" w:rsidRPr="00BE32B0" w:rsidTr="00BE32B0">
        <w:trPr>
          <w:trHeight w:val="216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32B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32B0">
              <w:rPr>
                <w:rFonts w:ascii="Times New Roman" w:hAnsi="Times New Roman"/>
                <w:b/>
                <w:bCs/>
                <w:sz w:val="20"/>
                <w:szCs w:val="20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32B0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32B0">
              <w:rPr>
                <w:rFonts w:ascii="Times New Roman" w:hAnsi="Times New Roman"/>
                <w:b/>
                <w:bCs/>
                <w:sz w:val="20"/>
                <w:szCs w:val="20"/>
              </w:rPr>
              <w:t>14 269,7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32B0">
              <w:rPr>
                <w:rFonts w:ascii="Times New Roman" w:hAnsi="Times New Roman"/>
                <w:b/>
                <w:bCs/>
                <w:sz w:val="20"/>
                <w:szCs w:val="20"/>
              </w:rPr>
              <w:t>5 724,7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14 236,7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5 724,7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Содействие развитию малого и среднего предпринимательства города Пскова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5 092,0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2 214,4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5 092,0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2 214,4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населения муниципального образования "Город Псков" услугами торговли, общественного питания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4 177,7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2 010,7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4 144,7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2 010,7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1 499,6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1 499,6</w:t>
            </w:r>
          </w:p>
        </w:tc>
      </w:tr>
      <w:tr w:rsidR="00BE32B0" w:rsidRPr="00BE32B0" w:rsidTr="00BE32B0">
        <w:trPr>
          <w:trHeight w:val="21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2B0" w:rsidRPr="00BE32B0" w:rsidRDefault="00BE32B0" w:rsidP="00BE3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2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</w:tbl>
    <w:p w:rsidR="00997CB4" w:rsidRPr="0058051B" w:rsidRDefault="00997CB4" w:rsidP="00997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EC5831">
        <w:rPr>
          <w:rFonts w:ascii="Times New Roman" w:hAnsi="Times New Roman"/>
          <w:b/>
          <w:sz w:val="28"/>
          <w:szCs w:val="28"/>
        </w:rPr>
        <w:t>Предложения по результатам мониторинга</w:t>
      </w:r>
    </w:p>
    <w:p w:rsidR="00997CB4" w:rsidRPr="00503C9C" w:rsidRDefault="002C589A" w:rsidP="00997CB4">
      <w:pPr>
        <w:spacing w:after="0" w:line="240" w:lineRule="auto"/>
        <w:ind w:firstLine="709"/>
        <w:rPr>
          <w:rFonts w:ascii="Times New Roman" w:eastAsia="Calibri" w:hAnsi="Times New Roman"/>
          <w:color w:val="0000FF"/>
          <w:sz w:val="24"/>
          <w:szCs w:val="24"/>
        </w:rPr>
      </w:pPr>
      <w:r w:rsidRPr="00503C9C">
        <w:rPr>
          <w:rFonts w:ascii="Times New Roman" w:eastAsia="Calibri" w:hAnsi="Times New Roman"/>
          <w:color w:val="0000FF"/>
          <w:sz w:val="24"/>
          <w:szCs w:val="24"/>
        </w:rPr>
        <w:t>1.</w:t>
      </w:r>
      <w:r w:rsidR="00997CB4" w:rsidRPr="00503C9C">
        <w:rPr>
          <w:rFonts w:ascii="Times New Roman" w:hAnsi="Times New Roman"/>
          <w:sz w:val="24"/>
          <w:szCs w:val="24"/>
        </w:rPr>
        <w:t>С целью совместного обсуждения и принятия согласованных решений целесообразно участие Администрации в заседаниях Консультативного совета по защите прав потребителей в Управлении Федеральной службы по надзору в сфере защиты прав потребителей и благополучия человека по Псковской области.</w:t>
      </w:r>
    </w:p>
    <w:p w:rsidR="00997CB4" w:rsidRPr="00503C9C" w:rsidRDefault="00503C9C" w:rsidP="00BB47F6">
      <w:pPr>
        <w:spacing w:after="0" w:line="240" w:lineRule="auto"/>
        <w:ind w:firstLine="709"/>
        <w:rPr>
          <w:rFonts w:ascii="Times New Roman" w:eastAsia="Calibri" w:hAnsi="Times New Roman"/>
          <w:color w:val="990000"/>
          <w:sz w:val="24"/>
          <w:szCs w:val="24"/>
        </w:rPr>
      </w:pPr>
      <w:r w:rsidRPr="00503C9C">
        <w:rPr>
          <w:rFonts w:ascii="Times New Roman" w:eastAsia="Calibri" w:hAnsi="Times New Roman"/>
          <w:color w:val="990000"/>
          <w:sz w:val="24"/>
          <w:szCs w:val="24"/>
        </w:rPr>
        <w:t>2.</w:t>
      </w:r>
      <w:r w:rsidR="00BB47F6" w:rsidRPr="00503C9C">
        <w:rPr>
          <w:rFonts w:ascii="Times New Roman" w:eastAsia="Calibri" w:hAnsi="Times New Roman"/>
          <w:color w:val="990000"/>
          <w:sz w:val="24"/>
          <w:szCs w:val="24"/>
        </w:rPr>
        <w:t xml:space="preserve"> Улучшить планирование деятельности УГД: формулирование </w:t>
      </w:r>
      <w:r w:rsidR="00762BAF" w:rsidRPr="00503C9C">
        <w:rPr>
          <w:rFonts w:ascii="Times New Roman" w:eastAsia="Calibri" w:hAnsi="Times New Roman"/>
          <w:color w:val="990000"/>
          <w:sz w:val="24"/>
          <w:szCs w:val="24"/>
        </w:rPr>
        <w:t>непосредственного и конечного</w:t>
      </w:r>
      <w:r w:rsidR="00BB47F6" w:rsidRPr="00503C9C">
        <w:rPr>
          <w:rFonts w:ascii="Times New Roman" w:eastAsia="Calibri" w:hAnsi="Times New Roman"/>
          <w:color w:val="990000"/>
          <w:sz w:val="24"/>
          <w:szCs w:val="24"/>
        </w:rPr>
        <w:t xml:space="preserve"> результатов, формулировка показателей с учетом требований принципов «ориентации на результат»</w:t>
      </w:r>
      <w:r w:rsidR="009870C5" w:rsidRPr="00503C9C">
        <w:rPr>
          <w:rFonts w:ascii="Times New Roman" w:eastAsia="Calibri" w:hAnsi="Times New Roman"/>
          <w:color w:val="990000"/>
          <w:sz w:val="24"/>
          <w:szCs w:val="24"/>
        </w:rPr>
        <w:t xml:space="preserve">, </w:t>
      </w:r>
      <w:r w:rsidR="00B62ED2">
        <w:rPr>
          <w:rFonts w:ascii="Times New Roman" w:eastAsia="Calibri" w:hAnsi="Times New Roman"/>
          <w:color w:val="990000"/>
          <w:sz w:val="24"/>
          <w:szCs w:val="24"/>
        </w:rPr>
        <w:t>улучшить параметры планирования мероприятий заявительного характера (не обязательных).</w:t>
      </w:r>
    </w:p>
    <w:p w:rsidR="00997CB4" w:rsidRPr="00EC5831" w:rsidRDefault="00997CB4" w:rsidP="00997CB4">
      <w:pPr>
        <w:spacing w:after="0" w:line="240" w:lineRule="auto"/>
        <w:rPr>
          <w:rFonts w:ascii="Times New Roman" w:eastAsia="Calibri" w:hAnsi="Times New Roman"/>
        </w:rPr>
      </w:pPr>
    </w:p>
    <w:p w:rsidR="00997CB4" w:rsidRDefault="00997CB4" w:rsidP="00997CB4"/>
    <w:tbl>
      <w:tblPr>
        <w:tblW w:w="130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1875"/>
        <w:gridCol w:w="3808"/>
      </w:tblGrid>
      <w:tr w:rsidR="00997CB4" w:rsidRPr="00F94211" w:rsidTr="00503C9C">
        <w:trPr>
          <w:trHeight w:val="153"/>
        </w:trPr>
        <w:tc>
          <w:tcPr>
            <w:tcW w:w="5211" w:type="dxa"/>
          </w:tcPr>
          <w:p w:rsidR="00997CB4" w:rsidRPr="00F94211" w:rsidRDefault="00503C9C" w:rsidP="00503C9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Председатель</w:t>
            </w:r>
            <w:r w:rsidR="00997CB4"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Комитета СЭР Администрации города Пскова:</w:t>
            </w:r>
          </w:p>
        </w:tc>
        <w:tc>
          <w:tcPr>
            <w:tcW w:w="2127" w:type="dxa"/>
            <w:vAlign w:val="bottom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>___________</w:t>
            </w:r>
          </w:p>
        </w:tc>
        <w:tc>
          <w:tcPr>
            <w:tcW w:w="1875" w:type="dxa"/>
            <w:vAlign w:val="center"/>
          </w:tcPr>
          <w:p w:rsidR="00997CB4" w:rsidRPr="00F94211" w:rsidRDefault="00503C9C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Степаненков М.В.</w:t>
            </w:r>
          </w:p>
        </w:tc>
        <w:tc>
          <w:tcPr>
            <w:tcW w:w="3808" w:type="dxa"/>
            <w:vAlign w:val="center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>«____»____________20___ г.</w:t>
            </w:r>
          </w:p>
        </w:tc>
      </w:tr>
      <w:tr w:rsidR="00997CB4" w:rsidRPr="00F94211" w:rsidTr="00503C9C">
        <w:trPr>
          <w:trHeight w:val="90"/>
        </w:trPr>
        <w:tc>
          <w:tcPr>
            <w:tcW w:w="5211" w:type="dxa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>(должность)</w:t>
            </w:r>
          </w:p>
        </w:tc>
        <w:tc>
          <w:tcPr>
            <w:tcW w:w="2127" w:type="dxa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>(подпись)</w:t>
            </w:r>
          </w:p>
        </w:tc>
        <w:tc>
          <w:tcPr>
            <w:tcW w:w="1875" w:type="dxa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808" w:type="dxa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97CB4" w:rsidRPr="00F94211" w:rsidTr="00503C9C">
        <w:trPr>
          <w:trHeight w:val="112"/>
        </w:trPr>
        <w:tc>
          <w:tcPr>
            <w:tcW w:w="7338" w:type="dxa"/>
            <w:gridSpan w:val="2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>Исполнитель: Ф.И.О. и т. исполнителя</w:t>
            </w:r>
          </w:p>
        </w:tc>
        <w:tc>
          <w:tcPr>
            <w:tcW w:w="5683" w:type="dxa"/>
            <w:gridSpan w:val="2"/>
          </w:tcPr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997CB4" w:rsidRPr="00F94211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211">
              <w:rPr>
                <w:rFonts w:ascii="Times New Roman" w:hAnsi="Times New Roman"/>
                <w:color w:val="C00000"/>
                <w:sz w:val="20"/>
                <w:szCs w:val="20"/>
              </w:rPr>
              <w:t>Коновалов В.Н. 291078</w:t>
            </w:r>
          </w:p>
        </w:tc>
      </w:tr>
    </w:tbl>
    <w:p w:rsidR="00997CB4" w:rsidRDefault="00997CB4" w:rsidP="00997CB4"/>
    <w:p w:rsidR="00435606" w:rsidRDefault="00435606"/>
    <w:p w:rsidR="00E204B3" w:rsidRDefault="00E204B3"/>
    <w:sectPr w:rsidR="00E204B3" w:rsidSect="002023F0">
      <w:pgSz w:w="16901" w:h="11950" w:orient="landscape"/>
      <w:pgMar w:top="29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E4" w:rsidRDefault="00081CE4">
      <w:pPr>
        <w:spacing w:after="0" w:line="240" w:lineRule="auto"/>
      </w:pPr>
      <w:r>
        <w:separator/>
      </w:r>
    </w:p>
  </w:endnote>
  <w:endnote w:type="continuationSeparator" w:id="0">
    <w:p w:rsidR="00081CE4" w:rsidRDefault="0008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E4" w:rsidRDefault="00081CE4">
      <w:pPr>
        <w:spacing w:after="0" w:line="240" w:lineRule="auto"/>
      </w:pPr>
      <w:r>
        <w:separator/>
      </w:r>
    </w:p>
  </w:footnote>
  <w:footnote w:type="continuationSeparator" w:id="0">
    <w:p w:rsidR="00081CE4" w:rsidRDefault="00081CE4">
      <w:pPr>
        <w:spacing w:after="0" w:line="240" w:lineRule="auto"/>
      </w:pPr>
      <w:r>
        <w:continuationSeparator/>
      </w:r>
    </w:p>
  </w:footnote>
  <w:footnote w:id="1">
    <w:p w:rsidR="00CE4527" w:rsidRPr="006D60B7" w:rsidRDefault="00CE4527" w:rsidP="00F53AB1">
      <w:pPr>
        <w:pStyle w:val="af"/>
        <w:rPr>
          <w:b/>
          <w:color w:val="0000FF"/>
        </w:rPr>
      </w:pPr>
      <w:r w:rsidRPr="00F53AB1">
        <w:rPr>
          <w:rStyle w:val="af1"/>
          <w:color w:val="0000FF"/>
          <w:sz w:val="32"/>
          <w:szCs w:val="32"/>
        </w:rPr>
        <w:footnoteRef/>
      </w:r>
      <w:r>
        <w:t xml:space="preserve"> </w:t>
      </w:r>
      <w:r w:rsidRPr="00E27802">
        <w:t xml:space="preserve">В соответствии с </w:t>
      </w:r>
      <w:r w:rsidRPr="006D60B7">
        <w:rPr>
          <w:b/>
          <w:color w:val="0000FF"/>
        </w:rPr>
        <w:t>Планом реализации Муниципальной программы на 201</w:t>
      </w:r>
      <w:r w:rsidR="00E50F6A">
        <w:rPr>
          <w:b/>
          <w:color w:val="0000FF"/>
        </w:rPr>
        <w:t>7</w:t>
      </w:r>
      <w:r w:rsidRPr="006D60B7">
        <w:rPr>
          <w:b/>
          <w:color w:val="0000FF"/>
        </w:rPr>
        <w:t xml:space="preserve">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27" w:rsidRDefault="00CE4527" w:rsidP="002023F0">
    <w:pPr>
      <w:pStyle w:val="a5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B7397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404D"/>
    <w:multiLevelType w:val="hybridMultilevel"/>
    <w:tmpl w:val="B77E1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A1A13"/>
    <w:multiLevelType w:val="hybridMultilevel"/>
    <w:tmpl w:val="F10E5F00"/>
    <w:lvl w:ilvl="0" w:tplc="C2B2C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282"/>
    <w:rsid w:val="00014B14"/>
    <w:rsid w:val="0001651F"/>
    <w:rsid w:val="000312D7"/>
    <w:rsid w:val="000373C7"/>
    <w:rsid w:val="00054770"/>
    <w:rsid w:val="000670F3"/>
    <w:rsid w:val="0007404D"/>
    <w:rsid w:val="00080B74"/>
    <w:rsid w:val="00081CE4"/>
    <w:rsid w:val="00087282"/>
    <w:rsid w:val="00087830"/>
    <w:rsid w:val="00096594"/>
    <w:rsid w:val="000B5DCF"/>
    <w:rsid w:val="000E24CB"/>
    <w:rsid w:val="000E2B7E"/>
    <w:rsid w:val="00106D29"/>
    <w:rsid w:val="001138AD"/>
    <w:rsid w:val="00131B51"/>
    <w:rsid w:val="00170749"/>
    <w:rsid w:val="00171A0F"/>
    <w:rsid w:val="001B0A9F"/>
    <w:rsid w:val="001B1315"/>
    <w:rsid w:val="001D0D89"/>
    <w:rsid w:val="001D25F9"/>
    <w:rsid w:val="001E743E"/>
    <w:rsid w:val="001F6D97"/>
    <w:rsid w:val="002023F0"/>
    <w:rsid w:val="0020359B"/>
    <w:rsid w:val="002069D5"/>
    <w:rsid w:val="002169B4"/>
    <w:rsid w:val="002577FF"/>
    <w:rsid w:val="00272376"/>
    <w:rsid w:val="002842E9"/>
    <w:rsid w:val="00285203"/>
    <w:rsid w:val="00294645"/>
    <w:rsid w:val="00296AC6"/>
    <w:rsid w:val="002B3C14"/>
    <w:rsid w:val="002C589A"/>
    <w:rsid w:val="002C647C"/>
    <w:rsid w:val="002D1CB2"/>
    <w:rsid w:val="002D5C04"/>
    <w:rsid w:val="003030DB"/>
    <w:rsid w:val="00303AFC"/>
    <w:rsid w:val="00312053"/>
    <w:rsid w:val="0032510F"/>
    <w:rsid w:val="00345635"/>
    <w:rsid w:val="0038791C"/>
    <w:rsid w:val="00396A9A"/>
    <w:rsid w:val="003974A0"/>
    <w:rsid w:val="003A058A"/>
    <w:rsid w:val="003A512A"/>
    <w:rsid w:val="003E051F"/>
    <w:rsid w:val="003E0A14"/>
    <w:rsid w:val="003F12E6"/>
    <w:rsid w:val="00404758"/>
    <w:rsid w:val="004054AB"/>
    <w:rsid w:val="004166F0"/>
    <w:rsid w:val="0041774D"/>
    <w:rsid w:val="00422625"/>
    <w:rsid w:val="00435606"/>
    <w:rsid w:val="00443F13"/>
    <w:rsid w:val="00453D00"/>
    <w:rsid w:val="00463B9A"/>
    <w:rsid w:val="00465DD2"/>
    <w:rsid w:val="00482BC6"/>
    <w:rsid w:val="004B7872"/>
    <w:rsid w:val="004D12E3"/>
    <w:rsid w:val="004E3403"/>
    <w:rsid w:val="00503C9C"/>
    <w:rsid w:val="005332A0"/>
    <w:rsid w:val="005441C5"/>
    <w:rsid w:val="00581F53"/>
    <w:rsid w:val="00585E9A"/>
    <w:rsid w:val="00593F0C"/>
    <w:rsid w:val="00595A74"/>
    <w:rsid w:val="005B7037"/>
    <w:rsid w:val="005E6C1B"/>
    <w:rsid w:val="00610811"/>
    <w:rsid w:val="00635654"/>
    <w:rsid w:val="00643240"/>
    <w:rsid w:val="00647698"/>
    <w:rsid w:val="006638E8"/>
    <w:rsid w:val="00664467"/>
    <w:rsid w:val="00666BAD"/>
    <w:rsid w:val="00671BDC"/>
    <w:rsid w:val="00676075"/>
    <w:rsid w:val="00685D2C"/>
    <w:rsid w:val="0069405E"/>
    <w:rsid w:val="006A5E0D"/>
    <w:rsid w:val="006A7ADF"/>
    <w:rsid w:val="006B55BA"/>
    <w:rsid w:val="006C226C"/>
    <w:rsid w:val="006C425A"/>
    <w:rsid w:val="006D60B7"/>
    <w:rsid w:val="006E6130"/>
    <w:rsid w:val="006F1319"/>
    <w:rsid w:val="007005F5"/>
    <w:rsid w:val="00711B7D"/>
    <w:rsid w:val="00725DD5"/>
    <w:rsid w:val="007275D3"/>
    <w:rsid w:val="00736CB9"/>
    <w:rsid w:val="0075747E"/>
    <w:rsid w:val="007575D8"/>
    <w:rsid w:val="00762BAF"/>
    <w:rsid w:val="00764552"/>
    <w:rsid w:val="00765FFA"/>
    <w:rsid w:val="00781641"/>
    <w:rsid w:val="00787BC6"/>
    <w:rsid w:val="007C088F"/>
    <w:rsid w:val="007E1311"/>
    <w:rsid w:val="007E44A3"/>
    <w:rsid w:val="007E6F35"/>
    <w:rsid w:val="007F0DE3"/>
    <w:rsid w:val="00811B15"/>
    <w:rsid w:val="00812B3C"/>
    <w:rsid w:val="0082107F"/>
    <w:rsid w:val="00847A74"/>
    <w:rsid w:val="00877859"/>
    <w:rsid w:val="0088464E"/>
    <w:rsid w:val="00893AFF"/>
    <w:rsid w:val="0089611A"/>
    <w:rsid w:val="008C7517"/>
    <w:rsid w:val="008F1C13"/>
    <w:rsid w:val="009118BD"/>
    <w:rsid w:val="009225C7"/>
    <w:rsid w:val="009229EA"/>
    <w:rsid w:val="009405BA"/>
    <w:rsid w:val="0094412A"/>
    <w:rsid w:val="00957D7B"/>
    <w:rsid w:val="009606F8"/>
    <w:rsid w:val="00986581"/>
    <w:rsid w:val="009870C5"/>
    <w:rsid w:val="00997CB4"/>
    <w:rsid w:val="009C2053"/>
    <w:rsid w:val="00A11D1B"/>
    <w:rsid w:val="00A43A66"/>
    <w:rsid w:val="00A4402C"/>
    <w:rsid w:val="00A5249B"/>
    <w:rsid w:val="00A64CB7"/>
    <w:rsid w:val="00A76DB6"/>
    <w:rsid w:val="00A80C16"/>
    <w:rsid w:val="00AF2EF0"/>
    <w:rsid w:val="00AF32B3"/>
    <w:rsid w:val="00AF6A99"/>
    <w:rsid w:val="00B036AD"/>
    <w:rsid w:val="00B25EFB"/>
    <w:rsid w:val="00B401C7"/>
    <w:rsid w:val="00B444DF"/>
    <w:rsid w:val="00B511BE"/>
    <w:rsid w:val="00B62ED2"/>
    <w:rsid w:val="00B72B4C"/>
    <w:rsid w:val="00B73973"/>
    <w:rsid w:val="00B80130"/>
    <w:rsid w:val="00B85A68"/>
    <w:rsid w:val="00B8792C"/>
    <w:rsid w:val="00BA218A"/>
    <w:rsid w:val="00BB47F6"/>
    <w:rsid w:val="00BB4C90"/>
    <w:rsid w:val="00BC7935"/>
    <w:rsid w:val="00BE115E"/>
    <w:rsid w:val="00BE32B0"/>
    <w:rsid w:val="00BE3D25"/>
    <w:rsid w:val="00C170FF"/>
    <w:rsid w:val="00C4250A"/>
    <w:rsid w:val="00C4550F"/>
    <w:rsid w:val="00C57D4F"/>
    <w:rsid w:val="00C7045F"/>
    <w:rsid w:val="00C76759"/>
    <w:rsid w:val="00C7775D"/>
    <w:rsid w:val="00C811CC"/>
    <w:rsid w:val="00C930D3"/>
    <w:rsid w:val="00CA122A"/>
    <w:rsid w:val="00CA2386"/>
    <w:rsid w:val="00CB14FA"/>
    <w:rsid w:val="00CC16D4"/>
    <w:rsid w:val="00CE1E7D"/>
    <w:rsid w:val="00CE3609"/>
    <w:rsid w:val="00CE4527"/>
    <w:rsid w:val="00CF5295"/>
    <w:rsid w:val="00D25459"/>
    <w:rsid w:val="00D3063C"/>
    <w:rsid w:val="00D42EA1"/>
    <w:rsid w:val="00D521FC"/>
    <w:rsid w:val="00D55926"/>
    <w:rsid w:val="00D57B0E"/>
    <w:rsid w:val="00D773B8"/>
    <w:rsid w:val="00D824B0"/>
    <w:rsid w:val="00DA1A76"/>
    <w:rsid w:val="00DC15AA"/>
    <w:rsid w:val="00DC2BA5"/>
    <w:rsid w:val="00DC7382"/>
    <w:rsid w:val="00DD63C1"/>
    <w:rsid w:val="00DE2D83"/>
    <w:rsid w:val="00DF15D8"/>
    <w:rsid w:val="00DF7F55"/>
    <w:rsid w:val="00E16968"/>
    <w:rsid w:val="00E204B3"/>
    <w:rsid w:val="00E20D45"/>
    <w:rsid w:val="00E50F6A"/>
    <w:rsid w:val="00E60988"/>
    <w:rsid w:val="00E92587"/>
    <w:rsid w:val="00EC50A1"/>
    <w:rsid w:val="00ED1AB4"/>
    <w:rsid w:val="00ED27A8"/>
    <w:rsid w:val="00ED3C76"/>
    <w:rsid w:val="00EF6995"/>
    <w:rsid w:val="00F53AB1"/>
    <w:rsid w:val="00F641D3"/>
    <w:rsid w:val="00F73DFC"/>
    <w:rsid w:val="00F832D1"/>
    <w:rsid w:val="00F92AC0"/>
    <w:rsid w:val="00FA39FC"/>
    <w:rsid w:val="00FC475E"/>
    <w:rsid w:val="00FD518C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11AFEF19-E657-416E-8141-35F0A288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B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767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6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594"/>
  </w:style>
  <w:style w:type="paragraph" w:styleId="a7">
    <w:name w:val="footer"/>
    <w:basedOn w:val="a"/>
    <w:link w:val="a8"/>
    <w:uiPriority w:val="99"/>
    <w:unhideWhenUsed/>
    <w:rsid w:val="00096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594"/>
  </w:style>
  <w:style w:type="paragraph" w:styleId="a9">
    <w:name w:val="List Paragraph"/>
    <w:basedOn w:val="a"/>
    <w:uiPriority w:val="34"/>
    <w:qFormat/>
    <w:rsid w:val="004B7872"/>
    <w:pPr>
      <w:ind w:left="720"/>
      <w:contextualSpacing/>
    </w:pPr>
  </w:style>
  <w:style w:type="character" w:styleId="aa">
    <w:name w:val="annotation reference"/>
    <w:uiPriority w:val="99"/>
    <w:semiHidden/>
    <w:unhideWhenUsed/>
    <w:rsid w:val="006D60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60B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60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0B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D60B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6D60B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D60B7"/>
  </w:style>
  <w:style w:type="character" w:styleId="af1">
    <w:name w:val="footnote reference"/>
    <w:uiPriority w:val="99"/>
    <w:semiHidden/>
    <w:unhideWhenUsed/>
    <w:rsid w:val="006D60B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53AB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53AB1"/>
  </w:style>
  <w:style w:type="character" w:styleId="af4">
    <w:name w:val="endnote reference"/>
    <w:uiPriority w:val="99"/>
    <w:semiHidden/>
    <w:unhideWhenUsed/>
    <w:rsid w:val="00F53AB1"/>
    <w:rPr>
      <w:vertAlign w:val="superscript"/>
    </w:rPr>
  </w:style>
  <w:style w:type="character" w:styleId="af5">
    <w:name w:val="Hyperlink"/>
    <w:uiPriority w:val="99"/>
    <w:unhideWhenUsed/>
    <w:rsid w:val="001138AD"/>
    <w:rPr>
      <w:color w:val="0563C1"/>
      <w:u w:val="single"/>
    </w:rPr>
  </w:style>
  <w:style w:type="character" w:styleId="af6">
    <w:name w:val="FollowedHyperlink"/>
    <w:uiPriority w:val="99"/>
    <w:semiHidden/>
    <w:unhideWhenUsed/>
    <w:rsid w:val="00CB14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4FE1-426F-46C1-9180-DFC7C8C6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21.04.2014 17:48:44; РР·РјРµРЅРµРЅ: oleg 21.01.2015 08:12:21</dc:subject>
  <dc:creator>Keysystems.DWH.ReportDesigner</dc:creator>
  <cp:keywords/>
  <dc:description/>
  <cp:lastModifiedBy>User</cp:lastModifiedBy>
  <cp:revision>4</cp:revision>
  <cp:lastPrinted>2016-08-12T09:25:00Z</cp:lastPrinted>
  <dcterms:created xsi:type="dcterms:W3CDTF">2017-08-15T09:07:00Z</dcterms:created>
  <dcterms:modified xsi:type="dcterms:W3CDTF">2017-08-15T09:43:00Z</dcterms:modified>
</cp:coreProperties>
</file>