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C8" w:rsidRDefault="009850C8" w:rsidP="0098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850C8">
        <w:rPr>
          <w:rFonts w:ascii="Times New Roman" w:hAnsi="Times New Roman" w:cs="Times New Roman"/>
          <w:sz w:val="28"/>
          <w:szCs w:val="28"/>
        </w:rPr>
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C80" w:rsidRDefault="00736C80" w:rsidP="0098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9850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850C8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9850C8">
        <w:rPr>
          <w:rFonts w:ascii="Times New Roman" w:hAnsi="Times New Roman" w:cs="Times New Roman"/>
          <w:sz w:val="28"/>
          <w:szCs w:val="28"/>
        </w:rPr>
        <w:t xml:space="preserve"> от 16 октября 2014 г. N 2608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</w:t>
      </w:r>
      <w:r w:rsidR="006E01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C8">
        <w:rPr>
          <w:rFonts w:ascii="Times New Roman" w:hAnsi="Times New Roman" w:cs="Times New Roman"/>
          <w:sz w:val="28"/>
          <w:szCs w:val="28"/>
        </w:rPr>
        <w:t>Комитет по делам гражданской обороны и предупреждению чрезвычайных ситуаций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9850C8" w:rsidRDefault="006E0101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1">
        <w:rPr>
          <w:rFonts w:ascii="Times New Roman" w:hAnsi="Times New Roman" w:cs="Times New Roman"/>
          <w:sz w:val="28"/>
          <w:szCs w:val="28"/>
        </w:rPr>
        <w:t>Совершенствование системы предупреждения терроризма и экстремизма, последовательное снижение рисков чрезвычайных ситуаций (далее - ЧС), повышение уровня пожарной безопасности и уровня защищенности от возможных террористических посягательств в муниципальных учреждениях города, а также обеспечение необходимых условий для безопасной жизнедеятельности населения и устойчивого социально-экономического развития города Пскова</w:t>
      </w:r>
      <w:r w:rsidR="009850C8">
        <w:rPr>
          <w:rFonts w:ascii="Times New Roman" w:hAnsi="Times New Roman" w:cs="Times New Roman"/>
          <w:sz w:val="28"/>
          <w:szCs w:val="28"/>
        </w:rPr>
        <w:t>.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0C8">
        <w:rPr>
          <w:rFonts w:ascii="Times New Roman" w:hAnsi="Times New Roman" w:cs="Times New Roman"/>
          <w:sz w:val="28"/>
          <w:szCs w:val="28"/>
        </w:rPr>
        <w:t>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объектах;</w:t>
      </w: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терроризму и экстремизму</w:t>
      </w:r>
      <w:r w:rsidR="00A743C4">
        <w:rPr>
          <w:rFonts w:ascii="Times New Roman" w:hAnsi="Times New Roman" w:cs="Times New Roman"/>
          <w:sz w:val="28"/>
          <w:szCs w:val="28"/>
        </w:rPr>
        <w:t>.</w:t>
      </w:r>
    </w:p>
    <w:p w:rsidR="00A743C4" w:rsidRDefault="00A743C4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C4" w:rsidRDefault="00A743C4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4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A743C4" w:rsidRPr="00A743C4" w:rsidTr="00645721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3C4" w:rsidRPr="00A743C4" w:rsidRDefault="00A743C4" w:rsidP="00A743C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A743C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1. Сведения о достижении значений целевых показателей муниципальной программы</w:t>
            </w:r>
            <w:r w:rsidRPr="00A743C4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A743C4" w:rsidRPr="00A743C4" w:rsidTr="00645721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3C4" w:rsidRPr="00A743C4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743C4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</w:tr>
    </w:tbl>
    <w:p w:rsidR="00A743C4" w:rsidRDefault="00A743C4" w:rsidP="00A7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8C05F4">
        <w:rPr>
          <w:rFonts w:ascii="Times New Roman" w:eastAsia="Calibri" w:hAnsi="Times New Roman"/>
          <w:sz w:val="26"/>
          <w:szCs w:val="26"/>
        </w:rPr>
        <w:t>по состоянию на 1 июля 20</w:t>
      </w:r>
      <w:r>
        <w:rPr>
          <w:rFonts w:ascii="Times New Roman" w:eastAsia="Calibri" w:hAnsi="Times New Roman"/>
          <w:sz w:val="26"/>
          <w:szCs w:val="26"/>
        </w:rPr>
        <w:t>1</w:t>
      </w:r>
      <w:r w:rsidR="00992E6E">
        <w:rPr>
          <w:rFonts w:ascii="Times New Roman" w:eastAsia="Calibri" w:hAnsi="Times New Roman"/>
          <w:sz w:val="26"/>
          <w:szCs w:val="26"/>
        </w:rPr>
        <w:t>6</w:t>
      </w:r>
      <w:r w:rsidRPr="008C05F4">
        <w:rPr>
          <w:rFonts w:ascii="Times New Roman" w:eastAsia="Calibri" w:hAnsi="Times New Roman"/>
          <w:sz w:val="26"/>
          <w:szCs w:val="26"/>
        </w:rPr>
        <w:t xml:space="preserve"> года</w:t>
      </w:r>
    </w:p>
    <w:p w:rsidR="006E0101" w:rsidRPr="008C05F4" w:rsidRDefault="006E0101" w:rsidP="00A7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15877" w:type="dxa"/>
        <w:tblInd w:w="-714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2219"/>
      </w:tblGrid>
      <w:tr w:rsidR="006E0101" w:rsidRPr="006E0101" w:rsidTr="006E0101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6E01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1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недостижению</w:t>
            </w:r>
            <w:proofErr w:type="spell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Pr="006E01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6E01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219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6E0101" w:rsidRPr="006E0101" w:rsidTr="006E0101">
        <w:trPr>
          <w:trHeight w:val="78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совершенных (попыток совершения) террористических актов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учреждений образования, в которых 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 требуемый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пожарной безопасности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2016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учреждений культуры, в которых 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 требуемый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пожарной безопасности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6E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полугодии 2016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учреждений физической культуры и спорта, в которых 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 требуемый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пожарной безопасности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2016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101" w:rsidRPr="006E0101" w:rsidRDefault="006E0101" w:rsidP="006E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01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</w:t>
            </w:r>
            <w:proofErr w:type="gramEnd"/>
            <w:r w:rsidRPr="006E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(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расчистка)  подъездных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Мирожка</w:t>
            </w:r>
            <w:proofErr w:type="spell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2016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обустроенных пожарных водоемов на городской территории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 по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физической культуре, спорту и делам 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  Администрации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мобильными </w:t>
            </w:r>
            <w:proofErr w:type="gramStart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 оперативного</w:t>
            </w:r>
            <w:proofErr w:type="gramEnd"/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оповещения населения об угрозе чрезвычайных ситуаций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1587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муниципальном образовании «Город Псков»</w:t>
            </w:r>
          </w:p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образования оборудованных системами видеонаблюдения</w:t>
            </w:r>
          </w:p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2016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 оборудованных системами видеонаблюдения</w:t>
            </w:r>
          </w:p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2016 года</w:t>
            </w:r>
          </w:p>
        </w:tc>
      </w:tr>
      <w:tr w:rsidR="006E0101" w:rsidRPr="006E0101" w:rsidTr="006E010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101" w:rsidRPr="006E0101" w:rsidRDefault="006E0101" w:rsidP="006E01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6E0101" w:rsidRPr="006E0101" w:rsidRDefault="006E0101" w:rsidP="006E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101" w:rsidRPr="006E0101" w:rsidRDefault="006E0101" w:rsidP="006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>реализация  во</w:t>
            </w:r>
            <w:proofErr w:type="gramEnd"/>
            <w:r w:rsidRPr="006E0101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2016 года</w:t>
            </w:r>
          </w:p>
        </w:tc>
      </w:tr>
    </w:tbl>
    <w:p w:rsidR="006E0101" w:rsidRDefault="006E0101" w:rsidP="0019567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E0101" w:rsidRDefault="006E010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195673" w:rsidRPr="00645721" w:rsidRDefault="00195673" w:rsidP="0019567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45721">
        <w:rPr>
          <w:rFonts w:ascii="Times New Roman" w:hAnsi="Times New Roman"/>
          <w:bCs/>
          <w:color w:val="000000"/>
          <w:sz w:val="28"/>
          <w:szCs w:val="28"/>
        </w:rPr>
        <w:t>Сведения о выполнении мероприятий</w:t>
      </w:r>
    </w:p>
    <w:p w:rsidR="00195673" w:rsidRPr="00645721" w:rsidRDefault="00195673" w:rsidP="00195673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45721"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</w:r>
    </w:p>
    <w:p w:rsidR="00195673" w:rsidRPr="00195673" w:rsidRDefault="00195673" w:rsidP="00195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673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195673">
        <w:rPr>
          <w:rFonts w:ascii="Times New Roman" w:hAnsi="Times New Roman"/>
          <w:sz w:val="20"/>
          <w:szCs w:val="20"/>
        </w:rPr>
        <w:t xml:space="preserve"> по состоянию на 01 июля 201</w:t>
      </w:r>
      <w:r w:rsidR="00992E6E">
        <w:rPr>
          <w:rFonts w:ascii="Times New Roman" w:hAnsi="Times New Roman"/>
          <w:sz w:val="20"/>
          <w:szCs w:val="20"/>
        </w:rPr>
        <w:t>6</w:t>
      </w:r>
      <w:r w:rsidRPr="00195673">
        <w:rPr>
          <w:rFonts w:ascii="Times New Roman" w:hAnsi="Times New Roman"/>
          <w:sz w:val="20"/>
          <w:szCs w:val="20"/>
        </w:rPr>
        <w:t xml:space="preserve"> года</w:t>
      </w:r>
    </w:p>
    <w:p w:rsidR="00195673" w:rsidRPr="00593DF4" w:rsidRDefault="00195673" w:rsidP="00195673">
      <w:pPr>
        <w:spacing w:after="0"/>
        <w:jc w:val="center"/>
        <w:rPr>
          <w:u w:val="single"/>
        </w:rPr>
      </w:pPr>
    </w:p>
    <w:tbl>
      <w:tblPr>
        <w:tblW w:w="16160" w:type="dxa"/>
        <w:tblInd w:w="-7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4118"/>
        <w:gridCol w:w="1134"/>
        <w:gridCol w:w="993"/>
        <w:gridCol w:w="840"/>
        <w:gridCol w:w="1002"/>
        <w:gridCol w:w="993"/>
        <w:gridCol w:w="850"/>
        <w:gridCol w:w="992"/>
        <w:gridCol w:w="1985"/>
        <w:gridCol w:w="1843"/>
        <w:gridCol w:w="850"/>
      </w:tblGrid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начала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Финансирование, предусмотренное на год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выполненных работ,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финансирования,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достигнутых результатов реализации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22 688.6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7567,67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3796,8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муниципальных нормативно-правовых актов в </w:t>
            </w:r>
            <w:proofErr w:type="gramStart"/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  защиты</w:t>
            </w:r>
            <w:proofErr w:type="gramEnd"/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муниципальных нормативно-правовых актов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пропагандистского и обучающего характера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населения города,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Памятка по действиям населения в случае химической аварии растиражирована в количестве 2631 шт. и распространена.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Обучение ответственных должностных лиц за пожарную безопасность по программе пожарно-технического минимума в учреждениях подведомственных Комитету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Комитету по физической культуре, спорту и делам молодежи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Обучение 5 ответственных лиц за пожарную безопасность по программе пожарно-технического минимума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во 2 – полугодии 2016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Обучение ответственных должностных лиц за пожарную безопасность по программе пожарно-технического минимума в учреждениях подведомственных управлению культуры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C925F0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E6E"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Обучение 15 ответственных лиц за пожарную безопасность по программе пожарно-технического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минимума  учреждений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Обучены 15 ответственных лиц за пожарную безопасность по программе пожарно-технического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минимума  учреждений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и организация показа видеороликов противопожарной направленности безопасности на водных объектах по каналам телевещания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115.7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действий и информированности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организацию показа двух видеороликов противопожарной направленности и обеспечения безопасности на водных объектах в региональном эфире новостных и информационных блоков федерального Телеканала «Россия – 1»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пожарной  безопасности</w:t>
            </w:r>
            <w:proofErr w:type="gramEnd"/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Благоустройство (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расчистка)  подъездных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Мирожка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Мирожка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во 2 полугодии 2016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безопасности людей на водных объектах города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317.0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спасательного поста на время купального сезона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во 2 полугодии 2016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и установка предупредительных аншлагов по опасностям на воде и на льду водных объектов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78  предупредительных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аншлагов и их установка в мае-октябре 2015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67  предупредительных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аншлагов и их установка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пожарной безопасности в муниципальных учреждениях сферы "Образование"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18 444.8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6 675,4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3 141,7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Испытание и текущий ремонт внутреннего противопожарного водопровода на водоотдачу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943.4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Увеличение возможностей реагирования работников объекта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 возникновение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пожара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Произведены испытание и текущий ремонт внутреннего противопожарного водопровода на водоотдачу в 4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Испытание качества огнезащитной обработки деревянных конструкций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292.5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результатов испытания качества огнезащитной обработки деревянных конструкций чердачных помещений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результатов испытания качества огнезащитной обработки деревянных конструкций чердачных помещений в 3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возможностей  реагирования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работников объекта на возникновение пожара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Осуществлено техническое обслуживание первичных средств пожаротушения (перезарядка огнетушителей) в 6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Измерение сопротивления изоляции проводов и кабелей, сопротивления заземления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789.7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Снижение материальных потерь от пожаров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Измерение сопротивления изоляции проводов и кабелей, сопротивления заземления в 12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Огнезащитная обработка деревянных конструкций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762.9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  огнезащитной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обработки деревянных конструкций чердачных помещений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Проведена  огнезащитная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обработка деревянных конструкций чердачных помещений в 4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Перемотка пожарных шлангов, рукавов на новую скатку с составлением акта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возможностей  реагирования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работников объекта на  возникновение пожара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Перемотка пожарных шлангов, рукавов на новую скатку с составлением акта в 5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Испытание наружных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пожарных  лестниц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испытания наружной пожарной лестницы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испытания наружной пожарной лестницы в 5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и ремонт автоматической пожарной сигнализации и систем оповещения о пожаре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3 437.8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систем пожарной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сигнализации  в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работоспособном состоянии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систем пожарной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сигнализации  в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работоспособном состоянии в 90 учреждении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1.5.9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дверей эвакуационных выходов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подписанного акта выполненных работ по замене дверей эвакуационных выходов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подписанного акта выполненных работ по замене дверей эвакуационных выходов в 2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1.5.10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устройства системы автоматического оповещения о пожарах пожарных частей по радиоканалу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2 763.3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устройства оборудования передающего извещения о пожарах в пожарные части по радиоканалу и обслуживание оборудования мониторинга срабатывания систем системы автоматического в работоспособном состоянии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устройства оборудования передающего извещения о пожарах в пожарные части по радиоканалу и обслуживание оборудования мониторинга срабатывания систем системы автоматического в работоспособном состоянии в 90 учреждении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и установка противопожарного оборудования и пожарного инвентаря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389.8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подписанных актов приемки-передачи и актов выполненных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подписанных актов приемки-передачи и актов выполненных работ в 6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 категории по взрывопожарной и пожарной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результатов расчета категории по взрывопожарной и пожарной безопасности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результатов расчета категории по взрывопожарной и пожарной безопасности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 оценки пожарного риска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результатов расчета оценки пожарного риска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Испытание ограждения и строительно-монтажные работы по ремонту ограждения крыши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возможностей  реагирования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работников объекта на возникновение пожара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  реагирования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объекта на возникновение пожара в 2-х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Испытание средств из диэлектрической резины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результатов испытания средств из диэлектрической резины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Текущий ремонт путей эвакуации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1 482.6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Текущий ремонт путей эвакуации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путей эвакуации в 2-х учреждениях </w:t>
            </w: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погашение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кредиторской задолженности за 2015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Испытание и покраска пожарной лестницы противопожарными красками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279.9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Уменьшение пожарной 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Испытание и покраска пожарной лестницы противопожарными красками в 4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проектно-сметной документации на установку насосов на противопожарный водопровод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проектно-сметной документации на установку насосов на противопожарный водопровод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проектно-сметной документации на установку насосов на противопожарный водопровод в1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1.5.19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пожарной станции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противопожарного оборудования в рабочем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состоянии,  техническое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обслуживание пожарной станции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противопожарного оборудования в рабочем состоянии </w:t>
            </w: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техническое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обслуживание пожарной станции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1.5.20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Проверка кранов внутреннего противопожарного водопровода на водоотдачу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Проверка кранов внутреннего противопожарного водопровода на водоотдачу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кранов внутреннего противопожарного водопровода на водоотдачу в 2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огнестойкими кабелями линии системы противопожарной защиты и системы оповещения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огнестойкими кабелями линии системы противопожарной защиты и системы оповещения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огнестойкими кабелями линии системы противопожарной защиты и системы оповещения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противопожарных дверей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противопожарных дверей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противопожарных дверей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знаков пожарной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знаков пожарной безопасности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кредиторской задолженности за 2015 г. Приобретение знаков пожарной безопасности запланировано на 2-ое полугодие 2016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оборудования системы автоматического оповещения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оборудования системы автоматического оповещения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  запланировано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2-ое полугодие 2016 г.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повысительной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насосной станции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противопожарного оборудования в рабочем состоянии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повысительной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насосной станции в 3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Монтаж и наладка пожарной сигнализации и речевого оповещения о пожаре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подписанных актов выполненных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подписанных актов выполненных работ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Огнезащитная обработка несущих металлических конструкций лестницы в здании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огнезащитной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несущих металлических конструкций лестницы в здании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огнезащитной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обработки несущих металлических конструкций лестницы в здании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пожарных систем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противопожарного оборудования в рабочем состоянии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реализовано в 2016 году из-за отсутствия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1.5.29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Приобретение, установка и текущий ремонт насосов на противопожарный водопровод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5 012.1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подписанных актов выполненных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подписанных актов выполненных работ в 4-х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1.5.30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доводчиков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115.3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Уменьшение количества случаев гибели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доводчиков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наружных пожарных лестниц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Уменьшение количества случаев гибели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Увеличение возможности реагирования работников объекта на возникновение пожара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реализовано в 2016 году из-за отсутствия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металлических перил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Уменьшение количества случаев гибели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реализовано в 2016 году из-за отсутствия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датчиков пожарной сигнализации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противопожарного оборудования в рабочем состоянии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датчиков пожарной сигнализации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Испытания пожарного гидранта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испытания на соответствие противопожарным нормам и правилам внутреннего водоснабжения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электропроводки в помещениях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электрооборудования в рабочем состоянии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электрооборудования в рабочем состоянии в 1 учреждении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автоматических выключателей в щитах силовых и освещения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электрооборудования в рабочем состоянии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автоматической пожарной сигнализации (с учетом монтажа и пусконаладочных работ)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364.4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Уменьшение количества случаев гибели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автоматической пожарной сигнализации (с учетом монтажа и пусконаладочных работ) в 3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1.5.39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ПСД на устройство системы автоматической пожарной сигнализации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Наличие подписанных актов выполненных работ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Наличие подписанных актов выполненных работ в 2-х учреждениях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1.5.40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подписанных актов выполненных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подписанных актов выполненных работ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1.5.41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Разработка проекта обработки металлических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косауров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подписанных актов выполненных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1.5.42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качества огнезащитной обработки деревянных конструкций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результатов </w:t>
            </w: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 качества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огнезащитной обработки деревянных конструкций чердачных помещений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результатов оценки качества огнезащитной обработки деревянных конструкций чердачных помещений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пожарной безопасности в муниципальных учреждениях сферы "Культура"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2 313.6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389,37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300,07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и ремонт автоматической пожарной сигнализации и систем оповещения о пожаре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459.9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системы пожарной автоматики в работоспособном состоянии в процессе эксплуатации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системы пожарной автоматики в </w:t>
            </w:r>
            <w:proofErr w:type="spellStart"/>
            <w:proofErr w:type="gramStart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proofErr w:type="spell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-способном</w:t>
            </w:r>
            <w:proofErr w:type="gram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в процессе эксплуатации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Увеличение возможности реагирования работников объекта на возникновение пожара, содержание 34 огнетушителей в работоспособном состоянии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первичных средств пожаротушения (перезарядка огнетушителей) в </w:t>
            </w: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"Централизованная библиотечная система"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системы противопожарного водоснабжения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системы противопожарного водоснабжения в работоспособном состоянии в процессе эксплуатации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категорийности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помещений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категорийности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помещений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Определена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категорийность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помещений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 качества огнезащитной обработки деревянных конструкций, одежды сцены, декораций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Обеспечение гарантии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невозникновения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пожара в ходе эксплуатации деревянных конструкций сцены, одежды сцены и декораций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насосов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насосов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техническое обслуживание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насосов в</w:t>
            </w: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культурный центр»</w:t>
            </w: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системы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системы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техническое обслуживание системы </w:t>
            </w:r>
            <w:proofErr w:type="spellStart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в МБУК «Городской культурный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системы автоматического пожаротушения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40,1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системы автоматического пожаротушения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техническое обслуживание системы автоматического пожаротушения в </w:t>
            </w: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МБУК «Городской культурный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1.6.9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Текущий ремонт эвакуационного выхода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Текущий ремонт эвакуационного выхода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 текущий ремонт эвакуационного выхода</w:t>
            </w: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культурный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1.6.10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первичных средств пожаротушения (огнетушители)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первичных средств пожаротушения (огнетушители)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(огнетушителей) в МАУК «Централизованная библиотечная система»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699.0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горючего покрытия пола и стен в кабинете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172.5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горючего покрытия пола и стен в кабинете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горючего покрытия полов в коридоре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горючего покрытия полов в коридоре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оборудования мониторинга срабатывания систем пожарной сигнализации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оборудования мониторинга срабатывания систем пожарной сигнализации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Выполнено техническое обслуживание оборудования мониторинга срабатывания систем пожарной сигнализации в</w:t>
            </w: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культурный центр»</w:t>
            </w: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1.6.15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Текущий ремонт по замене облицовки стен на путях эвакуации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Текущий ремонт по замене облицовки стен на путях эвакуации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пожарной безопасности в муниципальных учреждениях сферы "Физическая культура и спорт"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1 111.3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и 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589.6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101,82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рабочем состоянии пожарной сигнализации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рабочем состоянии пожарной сигнализации в 9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устройства системы автоматического оповещения о пожарах пожарных частей по радиоканалу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370.4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рабочем состоянии системы автоматического оповещения о пожарах пожарных частей по радиоканалу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рабочем состоянии системы автоматического оповещения о пожарах пожарных частей по радиоканалу в 9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первичных средств пожаротушения (огнетушителей), знаков пожарной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Приобретение огнетушителей 26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огнетушителей ,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15 подставок под огнетушители, знаки пожарной безопасности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реализовано в 2016 году из-за отсутствия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Поддержание в рабочем состоянии первичных средств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пожаротушения,  поддержка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рабочем состоянии огнетушителей (перезарядка одного огнетушителя)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качества огнезащитной обработки металлической конструкции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Обработка металлических конструкций, проведение оценки качества огнезащитной обработки металлических конструкций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Перекатка пожарных рукавов и проверка кранов внутреннего противопожарного водопровода на водоотдачу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Поддержка в рабочем состоянии пожарных рукавов и кранов внутреннего противопожарного водопровода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запланированы на 2-ое полугодие 2016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пожарной станции по адресу: ул. Наб. реки Великой, д. 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Поддержание в рабочем состоянии пожарной станции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Поддержание в рабочем состоянии пожарной станции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1.7.8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системы  противопожарного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водопровода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Поддержание в рабочем состоянии системы противопожарного водопровода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системы  противопожарного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водопровода в МБУ «Стадион Машиностроитель»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предупреждению населения о возникновении чрезвычайных ситуаций техногенного характера.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99,16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99,96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Профилактика терроризма и </w:t>
            </w:r>
            <w:proofErr w:type="gramStart"/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экстремизма  в</w:t>
            </w:r>
            <w:proofErr w:type="gramEnd"/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"Город Псков"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6 096.9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2799,4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2375,0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Мероприятия выполняются в соответствии с решениями антитеррористической комиссии Администрации города Пскова: </w:t>
            </w: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17.02.2016; 14.04.2016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Отработанные вопросы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 в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командно-штабных учениях запланировано на 4 квартал 2016 года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Мероприятия выполняются в соответствии с решениями антитеррористической комиссии Администрации города Пскова: </w:t>
            </w: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17.02.2016; 14.04.2016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Проведение проверок состояния антитеррористической защищенности объектов террористических угроз (потенциально опасные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объекты,  места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Проведенные проверки состояния антитеррористической защищенности объектов террористических угроз (потенциально опасные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объекты,  места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массовым пребыванием людей -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проведения обследований на объектах особой важности и потенциальной опасности на 2 квартал 2016 года, плана-графика на 2016 год,  сотрудниками вневедомственной охраны совместно с представителями УМВД России по городу Пскову, Псковским ЛО МВД России на транспорте, ГО и ЧС Администрации города Пскова, а также во исполнение аналитической справки по итогам работы  МОВО «Псковский» - филиала ФГКУ ОВО УМВД России по Псковской области (по территориальному обслуживанию г. Псков и г. Печоры) за первое полугодие 2016 года проведено 42 комиссионных обследования объектов особой важности и потенциальной опасности на предмет инженерно-технической </w:t>
            </w:r>
            <w:proofErr w:type="spellStart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защищенности и оснащенности средствами охранно-пожарной и тревожной сигнализации. В период с 30 мая по 10 июня сотрудниками МОВО «Псковский» совместно с ПДН УМВД России по городу Пскову проведены 22 проверки образовательных учреждений на предмет инженерно- технической </w:t>
            </w:r>
            <w:proofErr w:type="spellStart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защищенности.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Безопасность населения в жилом секторе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Определены в решениях АТК; осуществляется регулярное патрулирование народными дружинами на территории города Пскова.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Осуществление ежеквартального контроля антитеррористической защищенности объектов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топливоэнергетического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комплекса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Антитеррористическая защищенность объектов топливо энергетического комплекса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Ежеквартально осуществляется сбор и анализ информации по защищенности объектов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топливноэнергетического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комплекса; предоставление данных в соответствующие органы государственного управления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Алминистрации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Псковской области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Осуществляются  в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соответствии с решениями АТК, предшествующими каждому культурно-массовому и общественно политическому мероприятию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Осуществление контроля за обстановкой в местах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проведения  досуга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 за обстановкой в местах проведения досуга молодежи осуществляется как собственной охраной, так и с привлечением частных охранных предприятий. Периодически проводятся рейды должностных лиц Администрации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Управления культуры Администрации города Пскова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Информированность населения на антитеррористическую тематику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4 282.0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1444,35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Установка и обслуживание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  видеонаблюдения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155.2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и поддержка в рабочем состоянии системы видеонаблюдения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в рабочем состоянии системы видеонаблюдения в 4-х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Услуги охраны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3 118.5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охраны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охраны в 90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комплекса тревожной сигнализации (КТС, КЭВП, ОПС, ОС)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308.1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в рабочем состоянии комплекса тревожной сигнализации (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КТС,КЭВП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,ОПС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рабочем состоянии комплекса тревожной сигнализации (КТС, </w:t>
            </w: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КЭВП,ОПС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42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Установка, ремонт и обслуживание входных домофонов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142.8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Ограничения доступа посторонним в образовательные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доступа посторонним в образовательные учреждения в 4-х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Оборудование и техническое обслуживание наружного освещения территории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170.2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территории  образовательных</w:t>
            </w:r>
            <w:proofErr w:type="gram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Освещение </w:t>
            </w:r>
            <w:proofErr w:type="gramStart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 образовательных</w:t>
            </w:r>
            <w:proofErr w:type="gramEnd"/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87.2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охранной сигнализации в 1 учреждении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Капитальный ремонт капитальных ограждений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Капитальный ремонт капитальных ограждений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Погашение кредиторской задолженности за 2015 г.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антитеррористической защищенности в муниципальных учреждениях сферы «Культура»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515,75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448,45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комплекса тревожной сигнализации (КТС, КЭВП, ОПС)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работоспособном состоянии комплекса тревожной сигнализации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работоспособном состоянии комплекса тревожной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Услуги охраны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716.3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охраны в учреждении, повышение уровня антитеррористической защищённости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охраны в учреждении, повышение уровня антитеррористической защищённости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облуживание системы видеонаблюдения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Поддержание в работоспособном состоянии системы видеонаблюдения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работоспособном состоянии системы </w:t>
            </w:r>
            <w:proofErr w:type="gramStart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видеонаблюдения  в</w:t>
            </w:r>
            <w:proofErr w:type="gram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культурный центр»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2.5.4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Монтаж камер видеонаблюдения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186.9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Монтаж 20 камер видеонаблюдения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Монтаж 20 камер </w:t>
            </w:r>
            <w:proofErr w:type="gramStart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видеонаблюдения  в</w:t>
            </w:r>
            <w:proofErr w:type="gramEnd"/>
            <w:r w:rsidRPr="00992E6E">
              <w:rPr>
                <w:rFonts w:ascii="Times New Roman" w:hAnsi="Times New Roman" w:cs="Times New Roman"/>
                <w:sz w:val="24"/>
                <w:szCs w:val="24"/>
              </w:rPr>
              <w:t xml:space="preserve"> МБУК «Дом офицеров»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антитеррористической защищенности в муниципальных учреждениях сферы «Физическая культура и спорт»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811.9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и техническое обслуживание комплекса тревожной сигнализации (КТС, КЭВП, ОПС)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112.9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в рабочем состоянии комплекса тревожной сигнализации (КТС, КЭВП, ОПС)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в рабочем состоянии комплекса тревожной сигнализации (КТС, КЭВП, ОПС) в 3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Услуги охраны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317.8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охраны, повышение уровня технической защищенности учреждений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Осуществление охраны, повышение уровня технической защищенности учреждений в 9 учреждениях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Установка и техническое обслуживание системы видеонаблюдения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6E" w:rsidRPr="00992E6E" w:rsidRDefault="00992E6E" w:rsidP="0099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381.2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Поддержка в рабочем состоянии системы видеонаблюдения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обслуживание системы видеонаблюдения в МБУ дополнительного образования «Барс» и МБУ «Псковский городской молодежный центр».</w:t>
            </w:r>
          </w:p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Оплата кредиторской задолженности за 2015 год по установке систем видеонаблюдения в МБУ дополнительного образования «Барс» - 240,0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т.р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., и МБУ «Псковский молодежный центр» -79,8 </w:t>
            </w:r>
            <w:proofErr w:type="spellStart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т.р</w:t>
            </w:r>
            <w:proofErr w:type="spellEnd"/>
            <w:r w:rsidRPr="00992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92E6E" w:rsidRPr="00992E6E" w:rsidTr="00992E6E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28 785.5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10367,07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sz w:val="24"/>
                <w:szCs w:val="24"/>
              </w:rPr>
              <w:t>6171,8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992E6E" w:rsidRPr="00992E6E" w:rsidRDefault="00992E6E" w:rsidP="0099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73" w:rsidRPr="009850C8" w:rsidRDefault="00195673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5673" w:rsidRPr="009850C8" w:rsidSect="00A74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01" w:rsidRDefault="006E0101" w:rsidP="00A743C4">
      <w:pPr>
        <w:spacing w:after="0" w:line="240" w:lineRule="auto"/>
      </w:pPr>
      <w:r>
        <w:separator/>
      </w:r>
    </w:p>
  </w:endnote>
  <w:endnote w:type="continuationSeparator" w:id="0">
    <w:p w:rsidR="006E0101" w:rsidRDefault="006E0101" w:rsidP="00A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01" w:rsidRDefault="006E0101" w:rsidP="00A743C4">
      <w:pPr>
        <w:spacing w:after="0" w:line="240" w:lineRule="auto"/>
      </w:pPr>
      <w:r>
        <w:separator/>
      </w:r>
    </w:p>
  </w:footnote>
  <w:footnote w:type="continuationSeparator" w:id="0">
    <w:p w:rsidR="006E0101" w:rsidRDefault="006E0101" w:rsidP="00A743C4">
      <w:pPr>
        <w:spacing w:after="0" w:line="240" w:lineRule="auto"/>
      </w:pPr>
      <w:r>
        <w:continuationSeparator/>
      </w:r>
    </w:p>
  </w:footnote>
  <w:footnote w:id="1">
    <w:p w:rsidR="006E0101" w:rsidRDefault="006E0101" w:rsidP="006E010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6E0101" w:rsidRDefault="006E0101" w:rsidP="006E010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Приводится фактическое значение показателя за год, предшествующий отчетному году.</w:t>
      </w:r>
    </w:p>
  </w:footnote>
  <w:footnote w:id="3">
    <w:p w:rsidR="006E0101" w:rsidRDefault="006E0101" w:rsidP="006E010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 w:rsidRPr="00E818F4">
        <w:rPr>
          <w:rFonts w:ascii="Times New Roman" w:hAnsi="Times New Roman"/>
        </w:rPr>
        <w:t>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2B318E1"/>
    <w:multiLevelType w:val="hybridMultilevel"/>
    <w:tmpl w:val="D162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DE"/>
    <w:rsid w:val="00195673"/>
    <w:rsid w:val="001C46DE"/>
    <w:rsid w:val="00645721"/>
    <w:rsid w:val="006E0101"/>
    <w:rsid w:val="00736C80"/>
    <w:rsid w:val="00783233"/>
    <w:rsid w:val="009850C8"/>
    <w:rsid w:val="00992E6E"/>
    <w:rsid w:val="00A743C4"/>
    <w:rsid w:val="00C925F0"/>
    <w:rsid w:val="00D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9552-3ED9-4ECD-8514-AA13544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74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743C4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rsid w:val="00A743C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743C4"/>
    <w:pPr>
      <w:ind w:left="720"/>
      <w:contextualSpacing/>
    </w:pPr>
  </w:style>
  <w:style w:type="table" w:styleId="a7">
    <w:name w:val="Table Grid"/>
    <w:basedOn w:val="a1"/>
    <w:uiPriority w:val="59"/>
    <w:rsid w:val="001956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567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956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6E0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99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2015-07-22T10:11:00Z</dcterms:created>
  <dcterms:modified xsi:type="dcterms:W3CDTF">2016-08-15T12:59:00Z</dcterms:modified>
</cp:coreProperties>
</file>